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仿宋" w:hAnsi="仿宋" w:eastAsia="仿宋" w:cs="仿宋"/>
          <w:b/>
          <w:sz w:val="40"/>
          <w:szCs w:val="40"/>
        </w:rPr>
      </w:pPr>
      <w:bookmarkStart w:id="0" w:name="_Toc322559581"/>
      <w:bookmarkStart w:id="1" w:name="_Toc100123407"/>
      <w:bookmarkStart w:id="2" w:name="_Toc200359427"/>
      <w:bookmarkStart w:id="3" w:name="_Toc200359238"/>
      <w:bookmarkStart w:id="4" w:name="_Toc101155681"/>
      <w:bookmarkStart w:id="5" w:name="_Toc98239310"/>
      <w:bookmarkStart w:id="6" w:name="_Toc99792200"/>
      <w:bookmarkStart w:id="7" w:name="_Toc98238846"/>
      <w:bookmarkStart w:id="8" w:name="_Toc101155884"/>
    </w:p>
    <w:p>
      <w:pPr>
        <w:spacing w:after="120"/>
        <w:jc w:val="center"/>
        <w:rPr>
          <w:rFonts w:hint="eastAsia" w:ascii="方正小标宋_GBK" w:hAnsi="方正小标宋_GBK" w:eastAsia="方正小标宋_GBK" w:cs="方正小标宋_GBK"/>
          <w:b/>
          <w:sz w:val="44"/>
          <w:szCs w:val="44"/>
          <w:lang w:eastAsia="zh-CN"/>
        </w:rPr>
      </w:pPr>
      <w:r>
        <w:rPr>
          <w:rFonts w:hint="eastAsia" w:ascii="方正小标宋_GBK" w:hAnsi="方正小标宋_GBK" w:eastAsia="方正小标宋_GBK" w:cs="方正小标宋_GBK"/>
          <w:b/>
          <w:sz w:val="44"/>
          <w:szCs w:val="44"/>
        </w:rPr>
        <w:t>重庆两江新区人民医院</w:t>
      </w:r>
    </w:p>
    <w:p>
      <w:pPr>
        <w:spacing w:after="120"/>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4"/>
          <w:szCs w:val="44"/>
          <w:lang w:val="en-US" w:eastAsia="zh-CN"/>
        </w:rPr>
        <w:t>整形外科电子签名服务</w:t>
      </w:r>
      <w:r>
        <w:rPr>
          <w:rFonts w:hint="eastAsia" w:ascii="方正小标宋_GBK" w:hAnsi="方正小标宋_GBK" w:eastAsia="方正小标宋_GBK" w:cs="方正小标宋_GBK"/>
          <w:b/>
          <w:sz w:val="44"/>
          <w:szCs w:val="44"/>
        </w:rPr>
        <w:t>采购项目</w:t>
      </w:r>
    </w:p>
    <w:p>
      <w:pPr>
        <w:spacing w:after="120"/>
        <w:jc w:val="center"/>
        <w:rPr>
          <w:rFonts w:hint="eastAsia" w:ascii="方正小标宋_GBK" w:hAnsi="方正小标宋_GBK" w:eastAsia="方正小标宋_GBK" w:cs="方正小标宋_GBK"/>
          <w:b/>
          <w:sz w:val="56"/>
          <w:szCs w:val="56"/>
          <w:lang w:eastAsia="zh-CN"/>
        </w:rPr>
      </w:pPr>
      <w:r>
        <w:rPr>
          <w:rFonts w:hint="eastAsia" w:ascii="方正小标宋_GBK" w:hAnsi="方正小标宋_GBK" w:eastAsia="方正小标宋_GBK" w:cs="方正小标宋_GBK"/>
          <w:b/>
          <w:sz w:val="56"/>
          <w:szCs w:val="56"/>
        </w:rPr>
        <w:t>询价文件</w:t>
      </w:r>
    </w:p>
    <w:p>
      <w:pPr>
        <w:rPr>
          <w:rFonts w:hint="eastAsia" w:ascii="仿宋" w:hAnsi="仿宋" w:eastAsia="仿宋" w:cs="仿宋"/>
          <w:b/>
          <w:sz w:val="21"/>
          <w:szCs w:val="21"/>
          <w:u w:val="single"/>
        </w:rPr>
      </w:pPr>
    </w:p>
    <w:p>
      <w:pPr>
        <w:rPr>
          <w:rFonts w:hint="eastAsia" w:ascii="仿宋" w:hAnsi="仿宋" w:eastAsia="仿宋" w:cs="仿宋"/>
          <w:b/>
          <w:sz w:val="21"/>
          <w:szCs w:val="21"/>
          <w:u w:val="single"/>
        </w:rPr>
      </w:pPr>
    </w:p>
    <w:p>
      <w:pPr>
        <w:rPr>
          <w:rFonts w:hint="eastAsia" w:ascii="仿宋" w:hAnsi="仿宋" w:eastAsia="仿宋" w:cs="仿宋"/>
          <w:b/>
          <w:sz w:val="21"/>
          <w:szCs w:val="21"/>
          <w:u w:val="single"/>
        </w:rPr>
      </w:pPr>
    </w:p>
    <w:p>
      <w:pPr>
        <w:rPr>
          <w:rFonts w:hint="eastAsia" w:ascii="仿宋" w:hAnsi="仿宋" w:eastAsia="仿宋" w:cs="仿宋"/>
          <w:b/>
          <w:sz w:val="21"/>
          <w:szCs w:val="21"/>
          <w:u w:val="single"/>
          <w:lang w:eastAsia="zh-CN"/>
        </w:rPr>
      </w:pPr>
    </w:p>
    <w:p>
      <w:pPr>
        <w:jc w:val="center"/>
        <w:rPr>
          <w:rFonts w:hint="eastAsia" w:ascii="仿宋" w:hAnsi="仿宋" w:eastAsia="仿宋" w:cs="仿宋"/>
          <w:b/>
          <w:sz w:val="21"/>
          <w:szCs w:val="21"/>
          <w:u w:val="single"/>
          <w:lang w:eastAsia="zh-CN"/>
        </w:rPr>
      </w:pPr>
    </w:p>
    <w:p>
      <w:pPr>
        <w:jc w:val="center"/>
        <w:rPr>
          <w:rFonts w:hint="eastAsia" w:ascii="仿宋" w:hAnsi="仿宋" w:eastAsia="仿宋" w:cs="仿宋"/>
          <w:b/>
          <w:sz w:val="21"/>
          <w:szCs w:val="21"/>
          <w:u w:val="single"/>
          <w:lang w:eastAsia="zh-CN"/>
        </w:rPr>
      </w:pPr>
      <w:r>
        <w:rPr>
          <w:rFonts w:hint="eastAsia" w:ascii="仿宋" w:hAnsi="仿宋" w:eastAsia="仿宋" w:cs="仿宋"/>
          <w:b w:val="0"/>
          <w:bCs/>
          <w:sz w:val="21"/>
          <w:szCs w:val="21"/>
          <w:u w:val="none"/>
          <w:lang w:eastAsia="zh-CN"/>
        </w:rPr>
        <w:drawing>
          <wp:inline distT="0" distB="0" distL="114300" distR="114300">
            <wp:extent cx="1701165" cy="1701165"/>
            <wp:effectExtent l="0" t="0" r="13335" b="13335"/>
            <wp:docPr id="9" name="图片 9" descr="lj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j_logo"/>
                    <pic:cNvPicPr>
                      <a:picLocks noChangeAspect="1"/>
                    </pic:cNvPicPr>
                  </pic:nvPicPr>
                  <pic:blipFill>
                    <a:blip r:embed="rId12"/>
                    <a:stretch>
                      <a:fillRect/>
                    </a:stretch>
                  </pic:blipFill>
                  <pic:spPr>
                    <a:xfrm>
                      <a:off x="0" y="0"/>
                      <a:ext cx="1701165" cy="1701165"/>
                    </a:xfrm>
                    <a:prstGeom prst="rect">
                      <a:avLst/>
                    </a:prstGeom>
                  </pic:spPr>
                </pic:pic>
              </a:graphicData>
            </a:graphic>
          </wp:inline>
        </w:drawing>
      </w:r>
    </w:p>
    <w:p>
      <w:pPr>
        <w:rPr>
          <w:rFonts w:hint="eastAsia" w:ascii="仿宋" w:hAnsi="仿宋" w:eastAsia="仿宋" w:cs="仿宋"/>
          <w:b/>
          <w:sz w:val="21"/>
          <w:szCs w:val="21"/>
          <w:u w:val="single"/>
        </w:rPr>
      </w:pPr>
    </w:p>
    <w:p>
      <w:pPr>
        <w:rPr>
          <w:rFonts w:hint="eastAsia" w:ascii="仿宋" w:hAnsi="仿宋" w:eastAsia="仿宋" w:cs="仿宋"/>
          <w:b/>
          <w:sz w:val="21"/>
          <w:szCs w:val="21"/>
          <w:u w:val="single"/>
        </w:rPr>
      </w:pPr>
    </w:p>
    <w:p>
      <w:pPr>
        <w:rPr>
          <w:rFonts w:hint="eastAsia" w:ascii="仿宋" w:hAnsi="仿宋" w:eastAsia="仿宋" w:cs="仿宋"/>
          <w:b/>
          <w:sz w:val="21"/>
          <w:szCs w:val="21"/>
          <w:u w:val="single"/>
        </w:rPr>
      </w:pPr>
    </w:p>
    <w:p>
      <w:pPr>
        <w:pStyle w:val="59"/>
        <w:ind w:left="0" w:leftChars="0" w:firstLine="0" w:firstLineChars="0"/>
        <w:rPr>
          <w:rFonts w:hint="eastAsia" w:ascii="仿宋" w:hAnsi="仿宋" w:eastAsia="仿宋" w:cs="仿宋"/>
          <w:sz w:val="24"/>
          <w:szCs w:val="24"/>
        </w:rPr>
      </w:pPr>
    </w:p>
    <w:p>
      <w:pPr>
        <w:spacing w:after="120"/>
        <w:ind w:firstLine="1800" w:firstLineChars="5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比  选  人 ：重庆两江新区人民医院</w:t>
      </w:r>
    </w:p>
    <w:p>
      <w:pPr>
        <w:spacing w:after="120"/>
        <w:jc w:val="center"/>
        <w:rPr>
          <w:rFonts w:hint="eastAsia" w:ascii="方正小标宋_GBK" w:hAnsi="方正小标宋_GBK" w:eastAsia="方正小标宋_GBK" w:cs="方正小标宋_GBK"/>
          <w:sz w:val="36"/>
          <w:szCs w:val="36"/>
        </w:rPr>
        <w:sectPr>
          <w:headerReference r:id="rId3" w:type="default"/>
          <w:footerReference r:id="rId4" w:type="default"/>
          <w:pgSz w:w="11906" w:h="16838"/>
          <w:pgMar w:top="1440" w:right="1165" w:bottom="1440" w:left="1281" w:header="851" w:footer="992" w:gutter="0"/>
          <w:pgNumType w:fmt="decimal" w:start="1"/>
          <w:cols w:space="720" w:num="1"/>
          <w:docGrid w:type="linesAndChars" w:linePitch="380" w:charSpace="0"/>
        </w:sect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5</w:t>
      </w:r>
      <w:r>
        <w:rPr>
          <w:rFonts w:hint="eastAsia" w:ascii="方正小标宋_GBK" w:hAnsi="方正小标宋_GBK" w:eastAsia="方正小标宋_GBK" w:cs="方正小标宋_GBK"/>
          <w:sz w:val="36"/>
          <w:szCs w:val="36"/>
        </w:rPr>
        <w:t>年</w:t>
      </w:r>
      <w:r>
        <w:rPr>
          <w:rFonts w:hint="eastAsia" w:ascii="方正小标宋_GBK" w:hAnsi="方正小标宋_GBK" w:eastAsia="方正小标宋_GBK" w:cs="方正小标宋_GBK"/>
          <w:sz w:val="36"/>
          <w:szCs w:val="36"/>
          <w:lang w:val="en-US" w:eastAsia="zh-CN"/>
        </w:rPr>
        <w:t>08</w:t>
      </w:r>
      <w:r>
        <w:rPr>
          <w:rFonts w:hint="eastAsia" w:ascii="方正小标宋_GBK" w:hAnsi="方正小标宋_GBK" w:eastAsia="方正小标宋_GBK" w:cs="方正小标宋_GBK"/>
          <w:sz w:val="36"/>
          <w:szCs w:val="36"/>
        </w:rPr>
        <w:t>月</w:t>
      </w:r>
    </w:p>
    <w:bookmarkEnd w:id="0"/>
    <w:bookmarkEnd w:id="1"/>
    <w:bookmarkEnd w:id="2"/>
    <w:bookmarkEnd w:id="3"/>
    <w:bookmarkEnd w:id="4"/>
    <w:bookmarkEnd w:id="5"/>
    <w:bookmarkEnd w:id="6"/>
    <w:bookmarkEnd w:id="7"/>
    <w:bookmarkEnd w:id="8"/>
    <w:sdt>
      <w:sdtPr>
        <w:rPr>
          <w:rFonts w:hint="eastAsia" w:ascii="仿宋" w:hAnsi="仿宋" w:eastAsia="仿宋" w:cs="仿宋"/>
          <w:b w:val="0"/>
          <w:bCs w:val="0"/>
          <w:color w:val="auto"/>
          <w:kern w:val="2"/>
          <w:sz w:val="21"/>
          <w:szCs w:val="24"/>
          <w:lang w:val="zh-CN"/>
        </w:rPr>
        <w:id w:val="19134498"/>
      </w:sdtPr>
      <w:sdtEndPr>
        <w:rPr>
          <w:rFonts w:hint="eastAsia" w:ascii="仿宋" w:hAnsi="仿宋" w:eastAsia="仿宋" w:cs="仿宋"/>
          <w:b w:val="0"/>
          <w:bCs w:val="0"/>
          <w:color w:val="auto"/>
          <w:kern w:val="2"/>
          <w:sz w:val="21"/>
          <w:szCs w:val="24"/>
          <w:lang w:val="en-US"/>
        </w:rPr>
      </w:sdtEndPr>
      <w:sdtContent>
        <w:p>
          <w:pPr>
            <w:pStyle w:val="522"/>
            <w:jc w:val="center"/>
            <w:rPr>
              <w:rFonts w:hint="eastAsia" w:ascii="仿宋" w:hAnsi="仿宋" w:eastAsia="仿宋" w:cs="仿宋"/>
              <w:color w:val="auto"/>
              <w:sz w:val="44"/>
              <w:szCs w:val="44"/>
            </w:rPr>
          </w:pPr>
          <w:bookmarkStart w:id="9" w:name="_Toc533774701"/>
          <w:bookmarkStart w:id="10" w:name="_Toc227057880"/>
          <w:bookmarkStart w:id="11" w:name="_Toc325910554"/>
          <w:bookmarkStart w:id="12" w:name="_Toc298010248"/>
          <w:bookmarkStart w:id="13" w:name="_Toc322559582"/>
          <w:r>
            <w:rPr>
              <w:rFonts w:hint="eastAsia" w:ascii="仿宋" w:hAnsi="仿宋" w:eastAsia="仿宋" w:cs="仿宋"/>
              <w:color w:val="auto"/>
              <w:sz w:val="44"/>
              <w:szCs w:val="44"/>
              <w:lang w:val="zh-CN"/>
            </w:rPr>
            <w:t>目  录</w:t>
          </w:r>
        </w:p>
        <w:p>
          <w:pPr>
            <w:pStyle w:val="39"/>
            <w:tabs>
              <w:tab w:val="right" w:leader="dot" w:pos="9412"/>
            </w:tabs>
            <w:rPr>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TOC \o "1-3" \h \z \u </w:instrText>
          </w:r>
          <w:r>
            <w:rPr>
              <w:rFonts w:hint="eastAsia" w:ascii="仿宋" w:hAnsi="仿宋" w:eastAsia="仿宋" w:cs="仿宋"/>
              <w:b w:val="0"/>
              <w:sz w:val="28"/>
              <w:szCs w:val="28"/>
            </w:rPr>
            <w:fldChar w:fldCharType="separate"/>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_Toc1691 </w:instrText>
          </w:r>
          <w:r>
            <w:rPr>
              <w:rFonts w:hint="eastAsia" w:ascii="仿宋" w:hAnsi="仿宋" w:eastAsia="仿宋" w:cs="仿宋"/>
              <w:sz w:val="28"/>
              <w:szCs w:val="44"/>
            </w:rPr>
            <w:fldChar w:fldCharType="separate"/>
          </w:r>
          <w:r>
            <w:rPr>
              <w:rFonts w:hint="eastAsia" w:ascii="仿宋" w:hAnsi="仿宋" w:eastAsia="仿宋" w:cs="仿宋"/>
              <w:sz w:val="28"/>
              <w:szCs w:val="28"/>
            </w:rPr>
            <w:t xml:space="preserve">第一章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询价比选公告</w:t>
          </w:r>
          <w:r>
            <w:rPr>
              <w:sz w:val="28"/>
              <w:szCs w:val="28"/>
            </w:rPr>
            <w:tab/>
          </w:r>
          <w:r>
            <w:rPr>
              <w:sz w:val="28"/>
              <w:szCs w:val="28"/>
            </w:rPr>
            <w:fldChar w:fldCharType="begin"/>
          </w:r>
          <w:r>
            <w:rPr>
              <w:sz w:val="28"/>
              <w:szCs w:val="28"/>
            </w:rPr>
            <w:instrText xml:space="preserve"> PAGEREF _Toc1691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44"/>
            </w:rPr>
            <w:fldChar w:fldCharType="end"/>
          </w:r>
        </w:p>
        <w:p>
          <w:pPr>
            <w:pStyle w:val="39"/>
            <w:tabs>
              <w:tab w:val="right" w:leader="dot" w:pos="9412"/>
            </w:tabs>
            <w:rPr>
              <w:sz w:val="28"/>
              <w:szCs w:val="28"/>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_Toc32408 </w:instrText>
          </w:r>
          <w:r>
            <w:rPr>
              <w:rFonts w:hint="eastAsia" w:ascii="仿宋" w:hAnsi="仿宋" w:eastAsia="仿宋" w:cs="仿宋"/>
              <w:sz w:val="28"/>
              <w:szCs w:val="44"/>
            </w:rPr>
            <w:fldChar w:fldCharType="separate"/>
          </w:r>
          <w:r>
            <w:rPr>
              <w:rFonts w:hint="eastAsia" w:ascii="仿宋" w:hAnsi="仿宋" w:eastAsia="仿宋" w:cs="仿宋"/>
              <w:kern w:val="0"/>
              <w:sz w:val="28"/>
              <w:szCs w:val="28"/>
            </w:rPr>
            <w:t>第三章  项目商务要求</w:t>
          </w:r>
          <w:r>
            <w:rPr>
              <w:sz w:val="28"/>
              <w:szCs w:val="28"/>
            </w:rPr>
            <w:tab/>
          </w:r>
          <w:r>
            <w:rPr>
              <w:sz w:val="28"/>
              <w:szCs w:val="28"/>
            </w:rPr>
            <w:fldChar w:fldCharType="begin"/>
          </w:r>
          <w:r>
            <w:rPr>
              <w:sz w:val="28"/>
              <w:szCs w:val="28"/>
            </w:rPr>
            <w:instrText xml:space="preserve"> PAGEREF _Toc32408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sz w:val="28"/>
              <w:szCs w:val="44"/>
            </w:rPr>
            <w:fldChar w:fldCharType="end"/>
          </w:r>
        </w:p>
        <w:p>
          <w:pPr>
            <w:pStyle w:val="39"/>
            <w:tabs>
              <w:tab w:val="right" w:leader="dot" w:pos="9412"/>
            </w:tabs>
            <w:rPr>
              <w:sz w:val="28"/>
              <w:szCs w:val="28"/>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_Toc29091 </w:instrText>
          </w:r>
          <w:r>
            <w:rPr>
              <w:rFonts w:hint="eastAsia" w:ascii="仿宋" w:hAnsi="仿宋" w:eastAsia="仿宋" w:cs="仿宋"/>
              <w:sz w:val="28"/>
              <w:szCs w:val="44"/>
            </w:rPr>
            <w:fldChar w:fldCharType="separate"/>
          </w:r>
          <w:r>
            <w:rPr>
              <w:rFonts w:hint="eastAsia" w:ascii="仿宋" w:hAnsi="仿宋" w:eastAsia="仿宋" w:cs="仿宋"/>
              <w:kern w:val="0"/>
              <w:sz w:val="28"/>
              <w:szCs w:val="28"/>
            </w:rPr>
            <w:t>第四章  项目技术规格、数量及质量要求</w:t>
          </w:r>
          <w:r>
            <w:rPr>
              <w:sz w:val="28"/>
              <w:szCs w:val="28"/>
            </w:rPr>
            <w:tab/>
          </w:r>
          <w:r>
            <w:rPr>
              <w:sz w:val="28"/>
              <w:szCs w:val="28"/>
            </w:rPr>
            <w:fldChar w:fldCharType="begin"/>
          </w:r>
          <w:r>
            <w:rPr>
              <w:sz w:val="28"/>
              <w:szCs w:val="28"/>
            </w:rPr>
            <w:instrText xml:space="preserve"> PAGEREF _Toc29091 \h </w:instrText>
          </w:r>
          <w:r>
            <w:rPr>
              <w:sz w:val="28"/>
              <w:szCs w:val="28"/>
            </w:rPr>
            <w:fldChar w:fldCharType="separate"/>
          </w:r>
          <w:r>
            <w:rPr>
              <w:sz w:val="28"/>
              <w:szCs w:val="28"/>
            </w:rPr>
            <w:t>6</w:t>
          </w:r>
          <w:r>
            <w:rPr>
              <w:sz w:val="28"/>
              <w:szCs w:val="28"/>
            </w:rPr>
            <w:fldChar w:fldCharType="end"/>
          </w:r>
          <w:r>
            <w:rPr>
              <w:rFonts w:hint="eastAsia" w:ascii="仿宋" w:hAnsi="仿宋" w:eastAsia="仿宋" w:cs="仿宋"/>
              <w:sz w:val="28"/>
              <w:szCs w:val="44"/>
            </w:rPr>
            <w:fldChar w:fldCharType="end"/>
          </w:r>
        </w:p>
        <w:p>
          <w:pPr>
            <w:pStyle w:val="39"/>
            <w:tabs>
              <w:tab w:val="right" w:leader="dot" w:pos="9412"/>
            </w:tabs>
            <w:rPr>
              <w:sz w:val="28"/>
              <w:szCs w:val="28"/>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_Toc14186 </w:instrText>
          </w:r>
          <w:r>
            <w:rPr>
              <w:rFonts w:hint="eastAsia" w:ascii="仿宋" w:hAnsi="仿宋" w:eastAsia="仿宋" w:cs="仿宋"/>
              <w:sz w:val="28"/>
              <w:szCs w:val="44"/>
            </w:rPr>
            <w:fldChar w:fldCharType="separate"/>
          </w:r>
          <w:r>
            <w:rPr>
              <w:rFonts w:hint="eastAsia" w:ascii="仿宋" w:hAnsi="仿宋" w:eastAsia="仿宋" w:cs="仿宋"/>
              <w:kern w:val="0"/>
              <w:sz w:val="28"/>
              <w:szCs w:val="28"/>
            </w:rPr>
            <w:t>第五章  评审办法</w:t>
          </w:r>
          <w:r>
            <w:rPr>
              <w:sz w:val="28"/>
              <w:szCs w:val="28"/>
            </w:rPr>
            <w:tab/>
          </w:r>
          <w:r>
            <w:rPr>
              <w:sz w:val="28"/>
              <w:szCs w:val="28"/>
            </w:rPr>
            <w:fldChar w:fldCharType="begin"/>
          </w:r>
          <w:r>
            <w:rPr>
              <w:sz w:val="28"/>
              <w:szCs w:val="28"/>
            </w:rPr>
            <w:instrText xml:space="preserve"> PAGEREF _Toc14186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44"/>
            </w:rPr>
            <w:fldChar w:fldCharType="end"/>
          </w:r>
        </w:p>
        <w:p>
          <w:pPr>
            <w:pStyle w:val="39"/>
            <w:tabs>
              <w:tab w:val="right" w:leader="dot" w:pos="9412"/>
            </w:tabs>
            <w:rPr>
              <w:sz w:val="20"/>
              <w:szCs w:val="20"/>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HYPERLINK \l _Toc4738 </w:instrText>
          </w:r>
          <w:r>
            <w:rPr>
              <w:rFonts w:hint="eastAsia" w:ascii="仿宋" w:hAnsi="仿宋" w:eastAsia="仿宋" w:cs="仿宋"/>
              <w:sz w:val="28"/>
              <w:szCs w:val="44"/>
            </w:rPr>
            <w:fldChar w:fldCharType="separate"/>
          </w:r>
          <w:r>
            <w:rPr>
              <w:rFonts w:hint="eastAsia" w:ascii="仿宋" w:hAnsi="仿宋" w:eastAsia="仿宋" w:cs="仿宋"/>
              <w:kern w:val="0"/>
              <w:sz w:val="28"/>
              <w:szCs w:val="28"/>
            </w:rPr>
            <w:t xml:space="preserve">第六章  </w:t>
          </w:r>
          <w:r>
            <w:rPr>
              <w:rFonts w:hint="eastAsia" w:ascii="仿宋" w:hAnsi="仿宋" w:eastAsia="仿宋" w:cs="仿宋"/>
              <w:kern w:val="0"/>
              <w:sz w:val="28"/>
              <w:szCs w:val="28"/>
              <w:lang w:val="en-US"/>
            </w:rPr>
            <w:t>参选</w:t>
          </w:r>
          <w:r>
            <w:rPr>
              <w:rFonts w:hint="eastAsia" w:ascii="仿宋" w:hAnsi="仿宋" w:eastAsia="仿宋" w:cs="仿宋"/>
              <w:kern w:val="0"/>
              <w:sz w:val="28"/>
              <w:szCs w:val="28"/>
            </w:rPr>
            <w:t>文件格式</w:t>
          </w:r>
          <w:r>
            <w:rPr>
              <w:sz w:val="28"/>
              <w:szCs w:val="28"/>
            </w:rPr>
            <w:tab/>
          </w:r>
          <w:r>
            <w:rPr>
              <w:sz w:val="28"/>
              <w:szCs w:val="28"/>
            </w:rPr>
            <w:fldChar w:fldCharType="begin"/>
          </w:r>
          <w:r>
            <w:rPr>
              <w:sz w:val="28"/>
              <w:szCs w:val="28"/>
            </w:rPr>
            <w:instrText xml:space="preserve"> PAGEREF _Toc4738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sz w:val="28"/>
              <w:szCs w:val="44"/>
            </w:rPr>
            <w:fldChar w:fldCharType="end"/>
          </w:r>
        </w:p>
        <w:p>
          <w:pPr>
            <w:spacing w:line="360" w:lineRule="auto"/>
            <w:rPr>
              <w:rFonts w:hint="eastAsia" w:ascii="仿宋" w:hAnsi="仿宋" w:eastAsia="仿宋" w:cs="仿宋"/>
              <w:sz w:val="21"/>
              <w:szCs w:val="24"/>
            </w:rPr>
          </w:pPr>
          <w:r>
            <w:rPr>
              <w:rFonts w:hint="eastAsia" w:ascii="仿宋" w:hAnsi="仿宋" w:eastAsia="仿宋" w:cs="仿宋"/>
              <w:sz w:val="21"/>
              <w:szCs w:val="28"/>
            </w:rPr>
            <w:fldChar w:fldCharType="end"/>
          </w:r>
        </w:p>
      </w:sdtContent>
    </w:sdt>
    <w:p>
      <w:pPr>
        <w:pStyle w:val="2"/>
        <w:numPr>
          <w:ilvl w:val="0"/>
          <w:numId w:val="16"/>
        </w:numPr>
        <w:jc w:val="center"/>
        <w:rPr>
          <w:rFonts w:hint="eastAsia" w:ascii="仿宋" w:hAnsi="仿宋" w:eastAsia="仿宋" w:cs="仿宋"/>
          <w:sz w:val="28"/>
          <w:szCs w:val="44"/>
        </w:rPr>
        <w:sectPr>
          <w:footerReference r:id="rId5" w:type="default"/>
          <w:pgSz w:w="11907" w:h="16840"/>
          <w:pgMar w:top="1134" w:right="1191" w:bottom="1134" w:left="1304" w:header="964" w:footer="992" w:gutter="0"/>
          <w:pgNumType w:fmt="decimal"/>
          <w:cols w:space="720" w:num="1"/>
          <w:docGrid w:linePitch="312" w:charSpace="0"/>
        </w:sectPr>
      </w:pPr>
    </w:p>
    <w:p>
      <w:pPr>
        <w:pStyle w:val="2"/>
        <w:numPr>
          <w:ilvl w:val="0"/>
          <w:numId w:val="16"/>
        </w:numPr>
        <w:jc w:val="center"/>
        <w:rPr>
          <w:rFonts w:hint="eastAsia" w:ascii="仿宋" w:hAnsi="仿宋" w:eastAsia="仿宋" w:cs="仿宋"/>
          <w:sz w:val="28"/>
          <w:szCs w:val="44"/>
        </w:rPr>
      </w:pPr>
      <w:r>
        <w:rPr>
          <w:rFonts w:hint="eastAsia" w:ascii="仿宋" w:hAnsi="仿宋" w:eastAsia="仿宋" w:cs="仿宋"/>
          <w:sz w:val="28"/>
          <w:szCs w:val="44"/>
        </w:rPr>
        <w:t xml:space="preserve"> </w:t>
      </w:r>
      <w:bookmarkEnd w:id="9"/>
      <w:bookmarkEnd w:id="10"/>
      <w:bookmarkStart w:id="14" w:name="_Toc1691"/>
      <w:r>
        <w:rPr>
          <w:rFonts w:hint="eastAsia" w:ascii="仿宋" w:hAnsi="仿宋" w:eastAsia="仿宋" w:cs="仿宋"/>
          <w:sz w:val="28"/>
          <w:szCs w:val="44"/>
        </w:rPr>
        <w:t>询价比选公告</w:t>
      </w:r>
      <w:bookmarkEnd w:id="14"/>
    </w:p>
    <w:p>
      <w:pPr>
        <w:jc w:val="center"/>
        <w:rPr>
          <w:rFonts w:hint="eastAsia" w:ascii="仿宋" w:hAnsi="仿宋" w:eastAsia="仿宋" w:cs="仿宋"/>
          <w:b/>
          <w:sz w:val="28"/>
          <w:szCs w:val="28"/>
        </w:rPr>
      </w:pPr>
      <w:bookmarkStart w:id="196" w:name="_GoBack"/>
      <w:r>
        <w:rPr>
          <w:rFonts w:hint="eastAsia" w:ascii="仿宋" w:hAnsi="仿宋" w:eastAsia="仿宋" w:cs="仿宋"/>
          <w:b/>
          <w:sz w:val="28"/>
          <w:szCs w:val="28"/>
          <w:lang w:eastAsia="zh-CN"/>
        </w:rPr>
        <w:t>重庆两江新区人民医院整形外科电子签名服务采购项目</w:t>
      </w:r>
      <w:r>
        <w:rPr>
          <w:rFonts w:hint="eastAsia" w:ascii="仿宋" w:hAnsi="仿宋" w:eastAsia="仿宋" w:cs="仿宋"/>
          <w:b/>
          <w:sz w:val="28"/>
          <w:szCs w:val="28"/>
        </w:rPr>
        <w:t>询价比选公告</w:t>
      </w:r>
    </w:p>
    <w:p>
      <w:pPr>
        <w:pStyle w:val="59"/>
        <w:rPr>
          <w:rFonts w:hint="eastAsia" w:ascii="仿宋" w:hAnsi="仿宋" w:eastAsia="仿宋" w:cs="仿宋"/>
          <w:sz w:val="24"/>
          <w:szCs w:val="24"/>
        </w:rPr>
      </w:pPr>
    </w:p>
    <w:p>
      <w:pPr>
        <w:rPr>
          <w:rFonts w:hint="eastAsia" w:ascii="仿宋" w:hAnsi="仿宋" w:eastAsia="仿宋" w:cs="仿宋"/>
          <w:sz w:val="21"/>
          <w:szCs w:val="24"/>
        </w:rPr>
      </w:pPr>
    </w:p>
    <w:p>
      <w:pPr>
        <w:pStyle w:val="102"/>
        <w:rPr>
          <w:rFonts w:hint="eastAsia" w:ascii="仿宋" w:hAnsi="仿宋" w:eastAsia="仿宋" w:cs="仿宋"/>
          <w:sz w:val="24"/>
          <w:szCs w:val="24"/>
          <w:lang w:eastAsia="zh-CN"/>
        </w:rPr>
      </w:pPr>
      <w:bookmarkStart w:id="15" w:name="_Toc436314360"/>
      <w:bookmarkStart w:id="16" w:name="_Toc416945683"/>
      <w:bookmarkStart w:id="17" w:name="_Toc527963643"/>
      <w:r>
        <w:rPr>
          <w:rFonts w:hint="eastAsia" w:ascii="仿宋" w:hAnsi="仿宋" w:eastAsia="仿宋" w:cs="仿宋"/>
          <w:sz w:val="24"/>
          <w:szCs w:val="24"/>
          <w:lang w:eastAsia="zh-CN"/>
        </w:rPr>
        <w:t>重庆两江新区人民医院整形外科电子签名服务采购项目</w:t>
      </w:r>
      <w:r>
        <w:rPr>
          <w:rFonts w:hint="eastAsia" w:ascii="仿宋" w:hAnsi="仿宋" w:eastAsia="仿宋" w:cs="仿宋"/>
          <w:sz w:val="24"/>
          <w:szCs w:val="24"/>
        </w:rPr>
        <w:t>比选人为</w:t>
      </w:r>
      <w:bookmarkStart w:id="18" w:name="_Toc184704554"/>
      <w:bookmarkStart w:id="19" w:name="_Toc319394713"/>
      <w:bookmarkStart w:id="20" w:name="_Toc319769472"/>
      <w:r>
        <w:rPr>
          <w:rFonts w:hint="eastAsia" w:ascii="仿宋" w:hAnsi="仿宋" w:eastAsia="仿宋" w:cs="仿宋"/>
          <w:sz w:val="24"/>
          <w:szCs w:val="24"/>
        </w:rPr>
        <w:t>重庆两江新区人民医院。现对该项目采购进行询价比选，欢迎有资格的供应商前来比选</w:t>
      </w:r>
      <w:r>
        <w:rPr>
          <w:rFonts w:hint="eastAsia" w:ascii="仿宋" w:hAnsi="仿宋" w:eastAsia="仿宋" w:cs="仿宋"/>
          <w:sz w:val="24"/>
          <w:szCs w:val="24"/>
          <w:lang w:eastAsia="zh-CN"/>
        </w:rPr>
        <w:t>！</w:t>
      </w:r>
    </w:p>
    <w:bookmarkEnd w:id="18"/>
    <w:bookmarkEnd w:id="19"/>
    <w:bookmarkEnd w:id="20"/>
    <w:p>
      <w:pPr>
        <w:numPr>
          <w:ilvl w:val="0"/>
          <w:numId w:val="17"/>
        </w:numPr>
        <w:spacing w:before="240" w:line="360" w:lineRule="auto"/>
        <w:ind w:left="0" w:right="-1" w:firstLine="487" w:firstLineChars="202"/>
        <w:rPr>
          <w:rFonts w:hint="eastAsia" w:ascii="仿宋" w:hAnsi="仿宋" w:eastAsia="仿宋" w:cs="仿宋"/>
          <w:b/>
          <w:sz w:val="24"/>
          <w:szCs w:val="24"/>
        </w:rPr>
      </w:pPr>
      <w:r>
        <w:rPr>
          <w:rFonts w:hint="eastAsia" w:ascii="仿宋" w:hAnsi="仿宋" w:eastAsia="仿宋" w:cs="仿宋"/>
          <w:b/>
          <w:sz w:val="24"/>
          <w:szCs w:val="24"/>
        </w:rPr>
        <w:t>采购内容</w:t>
      </w:r>
    </w:p>
    <w:p>
      <w:pPr>
        <w:tabs>
          <w:tab w:val="left" w:pos="420"/>
        </w:tabs>
        <w:ind w:firstLine="480" w:firstLineChars="200"/>
        <w:rPr>
          <w:rFonts w:hint="eastAsia" w:ascii="仿宋" w:hAnsi="仿宋" w:eastAsia="仿宋" w:cs="仿宋"/>
          <w:sz w:val="24"/>
          <w:szCs w:val="24"/>
        </w:rPr>
      </w:pPr>
      <w:bookmarkStart w:id="21" w:name="_Toc25737_WPSOffice_Level2"/>
      <w:r>
        <w:rPr>
          <w:rFonts w:hint="eastAsia" w:ascii="仿宋" w:hAnsi="仿宋" w:eastAsia="仿宋" w:cs="仿宋"/>
          <w:sz w:val="24"/>
          <w:szCs w:val="24"/>
        </w:rPr>
        <w:t>（1）采购内容：</w:t>
      </w:r>
      <w:r>
        <w:rPr>
          <w:rFonts w:hint="eastAsia" w:ascii="仿宋" w:hAnsi="仿宋" w:eastAsia="仿宋" w:cs="仿宋"/>
          <w:color w:val="auto"/>
          <w:sz w:val="24"/>
          <w:szCs w:val="24"/>
          <w:highlight w:val="none"/>
        </w:rPr>
        <w:t>具体采购内容</w:t>
      </w:r>
      <w:r>
        <w:rPr>
          <w:rFonts w:hint="eastAsia" w:ascii="仿宋" w:hAnsi="仿宋" w:eastAsia="仿宋" w:cs="仿宋"/>
          <w:sz w:val="24"/>
          <w:szCs w:val="24"/>
        </w:rPr>
        <w:t>请见</w:t>
      </w:r>
      <w:r>
        <w:rPr>
          <w:rFonts w:hint="eastAsia" w:ascii="仿宋" w:hAnsi="仿宋" w:eastAsia="仿宋" w:cs="仿宋"/>
          <w:b/>
          <w:bCs/>
          <w:sz w:val="24"/>
          <w:szCs w:val="24"/>
        </w:rPr>
        <w:t>第四章项目技术规格、数量及质量要求</w:t>
      </w:r>
      <w:r>
        <w:rPr>
          <w:rFonts w:hint="eastAsia" w:ascii="仿宋" w:hAnsi="仿宋" w:eastAsia="仿宋" w:cs="仿宋"/>
          <w:sz w:val="24"/>
          <w:szCs w:val="24"/>
        </w:rPr>
        <w:t>。</w:t>
      </w:r>
      <w:bookmarkEnd w:id="21"/>
    </w:p>
    <w:p>
      <w:pPr>
        <w:tabs>
          <w:tab w:val="left" w:pos="420"/>
        </w:tabs>
        <w:ind w:firstLine="480" w:firstLineChars="200"/>
        <w:rPr>
          <w:rFonts w:hint="eastAsia" w:ascii="仿宋" w:hAnsi="仿宋" w:eastAsia="仿宋" w:cs="仿宋"/>
          <w:sz w:val="24"/>
          <w:szCs w:val="24"/>
        </w:rPr>
      </w:pPr>
      <w:bookmarkStart w:id="22" w:name="_Toc270_WPSOffice_Level2"/>
      <w:r>
        <w:rPr>
          <w:rFonts w:hint="eastAsia" w:ascii="仿宋" w:hAnsi="仿宋" w:eastAsia="仿宋" w:cs="仿宋"/>
          <w:sz w:val="24"/>
          <w:szCs w:val="24"/>
        </w:rPr>
        <w:t>（2）本项目最高限价：含税价</w:t>
      </w:r>
      <w:r>
        <w:rPr>
          <w:rFonts w:hint="eastAsia" w:ascii="仿宋" w:hAnsi="仿宋" w:eastAsia="仿宋" w:cs="仿宋"/>
          <w:b/>
          <w:bCs/>
          <w:sz w:val="24"/>
          <w:szCs w:val="24"/>
          <w:lang w:val="en-US" w:eastAsia="zh-CN"/>
        </w:rPr>
        <w:t>4.5</w:t>
      </w:r>
      <w:r>
        <w:rPr>
          <w:rFonts w:hint="eastAsia" w:ascii="仿宋" w:hAnsi="仿宋" w:eastAsia="仿宋" w:cs="仿宋"/>
          <w:b/>
          <w:bCs/>
          <w:sz w:val="24"/>
          <w:szCs w:val="24"/>
        </w:rPr>
        <w:t>万元</w:t>
      </w:r>
      <w:r>
        <w:rPr>
          <w:rFonts w:hint="eastAsia" w:ascii="仿宋" w:hAnsi="仿宋" w:eastAsia="仿宋" w:cs="仿宋"/>
          <w:sz w:val="24"/>
          <w:szCs w:val="24"/>
        </w:rPr>
        <w:t>（含</w:t>
      </w:r>
      <w:r>
        <w:rPr>
          <w:rFonts w:hint="eastAsia" w:ascii="仿宋" w:hAnsi="仿宋" w:eastAsia="仿宋" w:cs="仿宋"/>
          <w:sz w:val="24"/>
          <w:szCs w:val="24"/>
          <w:lang w:val="en-US" w:eastAsia="zh-CN"/>
        </w:rPr>
        <w:t>硬件1</w:t>
      </w:r>
      <w:r>
        <w:rPr>
          <w:rFonts w:hint="eastAsia" w:ascii="仿宋" w:hAnsi="仿宋" w:eastAsia="仿宋" w:cs="仿宋"/>
          <w:sz w:val="24"/>
          <w:szCs w:val="24"/>
        </w:rPr>
        <w:t>年</w:t>
      </w:r>
      <w:r>
        <w:rPr>
          <w:rFonts w:hint="eastAsia" w:ascii="仿宋" w:hAnsi="仿宋" w:eastAsia="仿宋" w:cs="仿宋"/>
          <w:sz w:val="24"/>
          <w:szCs w:val="24"/>
          <w:lang w:val="en-US" w:eastAsia="zh-CN"/>
        </w:rPr>
        <w:t>质保</w:t>
      </w:r>
      <w:r>
        <w:rPr>
          <w:rFonts w:hint="eastAsia" w:ascii="仿宋" w:hAnsi="仿宋" w:eastAsia="仿宋" w:cs="仿宋"/>
          <w:sz w:val="24"/>
          <w:szCs w:val="24"/>
        </w:rPr>
        <w:t>费用）。</w:t>
      </w:r>
      <w:bookmarkEnd w:id="22"/>
    </w:p>
    <w:p>
      <w:pPr>
        <w:tabs>
          <w:tab w:val="left" w:pos="420"/>
        </w:tabs>
        <w:ind w:firstLine="480" w:firstLineChars="200"/>
        <w:rPr>
          <w:rFonts w:hint="eastAsia" w:ascii="仿宋" w:hAnsi="仿宋" w:eastAsia="仿宋" w:cs="仿宋"/>
          <w:sz w:val="24"/>
          <w:szCs w:val="24"/>
        </w:rPr>
      </w:pPr>
      <w:bookmarkStart w:id="23" w:name="_Toc24239_WPSOffice_Level2"/>
      <w:r>
        <w:rPr>
          <w:rFonts w:hint="eastAsia" w:ascii="仿宋" w:hAnsi="仿宋" w:eastAsia="仿宋" w:cs="仿宋"/>
          <w:sz w:val="24"/>
          <w:szCs w:val="24"/>
        </w:rPr>
        <w:t>（3）本项目不划分标段</w:t>
      </w:r>
      <w:bookmarkEnd w:id="23"/>
      <w:r>
        <w:rPr>
          <w:rFonts w:hint="eastAsia" w:ascii="仿宋" w:hAnsi="仿宋" w:eastAsia="仿宋" w:cs="仿宋"/>
          <w:sz w:val="24"/>
          <w:szCs w:val="24"/>
        </w:rPr>
        <w:t>。</w:t>
      </w:r>
    </w:p>
    <w:p>
      <w:pPr>
        <w:tabs>
          <w:tab w:val="left" w:pos="420"/>
        </w:tabs>
        <w:ind w:firstLine="480" w:firstLineChars="200"/>
        <w:rPr>
          <w:rFonts w:hint="eastAsia" w:ascii="仿宋" w:hAnsi="仿宋" w:eastAsia="仿宋" w:cs="仿宋"/>
          <w:sz w:val="21"/>
          <w:szCs w:val="24"/>
        </w:rPr>
      </w:pPr>
      <w:r>
        <w:rPr>
          <w:rFonts w:hint="eastAsia" w:ascii="仿宋" w:hAnsi="仿宋" w:eastAsia="仿宋" w:cs="仿宋"/>
          <w:sz w:val="24"/>
          <w:szCs w:val="24"/>
        </w:rPr>
        <w:t>（4）项目资金来源:</w:t>
      </w:r>
      <w:r>
        <w:rPr>
          <w:rFonts w:hint="eastAsia" w:ascii="仿宋" w:hAnsi="仿宋" w:eastAsia="仿宋" w:cs="仿宋"/>
          <w:sz w:val="24"/>
          <w:szCs w:val="24"/>
          <w:lang w:val="en-US" w:eastAsia="zh-CN"/>
        </w:rPr>
        <w:t>自有资金</w:t>
      </w:r>
      <w:r>
        <w:rPr>
          <w:rFonts w:hint="eastAsia" w:ascii="仿宋" w:hAnsi="仿宋" w:eastAsia="仿宋" w:cs="仿宋"/>
          <w:sz w:val="24"/>
          <w:szCs w:val="24"/>
        </w:rPr>
        <w:t>。</w:t>
      </w:r>
    </w:p>
    <w:p>
      <w:pPr>
        <w:numPr>
          <w:ilvl w:val="0"/>
          <w:numId w:val="17"/>
        </w:numPr>
        <w:spacing w:before="240" w:line="360" w:lineRule="auto"/>
        <w:ind w:left="0" w:firstLine="426"/>
        <w:rPr>
          <w:rFonts w:hint="eastAsia" w:ascii="仿宋" w:hAnsi="仿宋" w:eastAsia="仿宋" w:cs="仿宋"/>
          <w:b/>
          <w:sz w:val="24"/>
          <w:szCs w:val="24"/>
        </w:rPr>
      </w:pPr>
      <w:r>
        <w:rPr>
          <w:rFonts w:hint="eastAsia" w:ascii="仿宋" w:hAnsi="仿宋" w:eastAsia="仿宋" w:cs="仿宋"/>
          <w:b/>
          <w:sz w:val="24"/>
          <w:szCs w:val="24"/>
        </w:rPr>
        <w:t>资格条件</w:t>
      </w:r>
    </w:p>
    <w:p>
      <w:pPr>
        <w:tabs>
          <w:tab w:val="left" w:pos="420"/>
        </w:tabs>
        <w:ind w:firstLine="480" w:firstLineChars="200"/>
        <w:rPr>
          <w:rFonts w:hint="eastAsia" w:ascii="仿宋" w:hAnsi="仿宋" w:eastAsia="仿宋" w:cs="仿宋"/>
          <w:sz w:val="24"/>
          <w:szCs w:val="24"/>
        </w:rPr>
      </w:pPr>
      <w:r>
        <w:rPr>
          <w:rFonts w:hint="eastAsia" w:ascii="仿宋" w:hAnsi="仿宋" w:eastAsia="仿宋" w:cs="仿宋"/>
          <w:sz w:val="24"/>
          <w:szCs w:val="24"/>
        </w:rPr>
        <w:t>（1）参选人应为中华人民共和国境内（不含香港、澳门、台湾地区）法律上和财务上独立的法人或依法登记注册的组织，合法运作并独立于比选人和比选代理机构。</w:t>
      </w:r>
    </w:p>
    <w:p>
      <w:pPr>
        <w:tabs>
          <w:tab w:val="left" w:pos="420"/>
        </w:tabs>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（2）参选人须出具项目资料中要求的相关内容。</w:t>
      </w:r>
    </w:p>
    <w:p>
      <w:pPr>
        <w:tabs>
          <w:tab w:val="left" w:pos="420"/>
        </w:tabs>
        <w:ind w:firstLine="480" w:firstLineChars="200"/>
        <w:rPr>
          <w:rFonts w:hint="eastAsia" w:ascii="仿宋" w:hAnsi="仿宋" w:eastAsia="仿宋" w:cs="仿宋"/>
          <w:sz w:val="24"/>
          <w:szCs w:val="24"/>
        </w:rPr>
      </w:pPr>
      <w:r>
        <w:rPr>
          <w:rFonts w:hint="eastAsia" w:ascii="仿宋" w:hAnsi="仿宋" w:eastAsia="仿宋" w:cs="仿宋"/>
          <w:sz w:val="24"/>
          <w:szCs w:val="24"/>
        </w:rPr>
        <w:t>（3）参选人的法定代表人或负责人为同一人或者存在控股、管理关系的不同参选人，不得参加同一个标段的评审或者未划分标段的同一比选项目参选。</w:t>
      </w:r>
    </w:p>
    <w:p>
      <w:pPr>
        <w:ind w:right="-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（4）对国家限制经营、特许经营的采购内容，须提供有效的经营许可资质。</w:t>
      </w:r>
    </w:p>
    <w:p>
      <w:pPr>
        <w:pStyle w:val="57"/>
        <w:jc w:val="both"/>
        <w:rPr>
          <w:rFonts w:hint="eastAsia" w:ascii="仿宋" w:hAnsi="仿宋" w:eastAsia="仿宋" w:cs="仿宋"/>
          <w:sz w:val="36"/>
          <w:szCs w:val="20"/>
          <w:lang w:val="en-US" w:eastAsia="zh-CN"/>
        </w:rPr>
      </w:pPr>
      <w:r>
        <w:rPr>
          <w:rFonts w:hint="eastAsia" w:ascii="仿宋" w:hAnsi="仿宋" w:eastAsia="仿宋" w:cs="仿宋"/>
          <w:sz w:val="36"/>
          <w:szCs w:val="20"/>
          <w:lang w:val="en-US" w:eastAsia="zh-CN"/>
        </w:rPr>
        <w:t xml:space="preserve"> </w:t>
      </w:r>
      <w:r>
        <w:rPr>
          <w:rFonts w:hint="eastAsia" w:ascii="仿宋" w:hAnsi="仿宋" w:eastAsia="仿宋" w:cs="仿宋"/>
          <w:b w:val="0"/>
          <w:smallCaps w:val="0"/>
          <w:color w:val="FF0000"/>
          <w:kern w:val="2"/>
          <w:sz w:val="24"/>
          <w:szCs w:val="24"/>
          <w:lang w:val="en-US" w:eastAsia="zh-CN"/>
        </w:rPr>
        <w:t xml:space="preserve">   </w:t>
      </w:r>
      <w:r>
        <w:rPr>
          <w:rFonts w:hint="eastAsia" w:ascii="仿宋" w:hAnsi="仿宋" w:eastAsia="仿宋" w:cs="仿宋"/>
          <w:b w:val="0"/>
          <w:smallCaps w:val="0"/>
          <w:color w:val="auto"/>
          <w:kern w:val="2"/>
          <w:sz w:val="24"/>
          <w:szCs w:val="24"/>
          <w:highlight w:val="none"/>
          <w:lang w:val="en-US" w:eastAsia="zh-CN"/>
        </w:rPr>
        <w:t>（5）本项目不接受联合体投标，不接受分包、转包或挂靠。</w:t>
      </w:r>
    </w:p>
    <w:p>
      <w:pPr>
        <w:spacing w:before="240"/>
        <w:ind w:firstLine="482" w:firstLineChars="200"/>
        <w:rPr>
          <w:rFonts w:hint="eastAsia" w:ascii="仿宋" w:hAnsi="仿宋" w:eastAsia="仿宋" w:cs="仿宋"/>
          <w:b/>
          <w:sz w:val="24"/>
          <w:szCs w:val="24"/>
        </w:rPr>
      </w:pPr>
      <w:r>
        <w:rPr>
          <w:rFonts w:hint="eastAsia" w:ascii="仿宋" w:hAnsi="仿宋" w:eastAsia="仿宋" w:cs="仿宋"/>
          <w:b/>
          <w:sz w:val="24"/>
          <w:szCs w:val="24"/>
        </w:rPr>
        <w:t>3  文件的获取</w:t>
      </w:r>
    </w:p>
    <w:p>
      <w:pPr>
        <w:pStyle w:val="102"/>
        <w:rPr>
          <w:rFonts w:hint="eastAsia" w:ascii="仿宋" w:hAnsi="仿宋" w:eastAsia="仿宋" w:cs="仿宋"/>
          <w:sz w:val="24"/>
          <w:szCs w:val="24"/>
          <w:lang w:val="en-US" w:eastAsia="zh-CN"/>
        </w:rPr>
      </w:pPr>
      <w:r>
        <w:rPr>
          <w:rFonts w:hint="eastAsia" w:ascii="仿宋" w:hAnsi="仿宋" w:eastAsia="仿宋" w:cs="仿宋"/>
          <w:sz w:val="24"/>
          <w:szCs w:val="24"/>
        </w:rPr>
        <w:t>3.1凡有意参加比选的供应商，请于公告发布之日起至</w:t>
      </w:r>
      <w:r>
        <w:rPr>
          <w:rFonts w:hint="eastAsia" w:ascii="仿宋" w:hAnsi="仿宋" w:eastAsia="仿宋" w:cs="仿宋"/>
          <w:sz w:val="24"/>
          <w:szCs w:val="24"/>
          <w:lang w:eastAsia="zh-CN"/>
        </w:rPr>
        <w:t>2025</w:t>
      </w:r>
      <w:r>
        <w:rPr>
          <w:rFonts w:hint="eastAsia" w:ascii="仿宋" w:hAnsi="仿宋" w:eastAsia="仿宋" w:cs="仿宋"/>
          <w:sz w:val="24"/>
          <w:szCs w:val="24"/>
        </w:rPr>
        <w:t>年</w:t>
      </w:r>
      <w:r>
        <w:rPr>
          <w:rFonts w:hint="eastAsia" w:ascii="仿宋" w:hAnsi="仿宋" w:eastAsia="仿宋" w:cs="仿宋"/>
          <w:sz w:val="24"/>
          <w:szCs w:val="24"/>
          <w:highlight w:val="yellow"/>
          <w:lang w:val="en-US" w:eastAsia="zh-CN"/>
        </w:rPr>
        <w:t>08</w:t>
      </w:r>
      <w:r>
        <w:rPr>
          <w:rFonts w:hint="eastAsia" w:ascii="仿宋" w:hAnsi="仿宋" w:eastAsia="仿宋" w:cs="仿宋"/>
          <w:sz w:val="24"/>
          <w:szCs w:val="24"/>
          <w:highlight w:val="yellow"/>
        </w:rPr>
        <w:t>月</w:t>
      </w:r>
      <w:r>
        <w:rPr>
          <w:rFonts w:hint="eastAsia" w:ascii="仿宋" w:hAnsi="仿宋" w:eastAsia="仿宋" w:cs="仿宋"/>
          <w:sz w:val="24"/>
          <w:szCs w:val="24"/>
          <w:highlight w:val="yellow"/>
          <w:lang w:val="en-US" w:eastAsia="zh-CN"/>
        </w:rPr>
        <w:t>05</w:t>
      </w:r>
      <w:r>
        <w:rPr>
          <w:rFonts w:hint="eastAsia" w:ascii="仿宋" w:hAnsi="仿宋" w:eastAsia="仿宋" w:cs="仿宋"/>
          <w:sz w:val="24"/>
          <w:szCs w:val="24"/>
          <w:highlight w:val="yellow"/>
        </w:rPr>
        <w:t>日1</w:t>
      </w:r>
      <w:r>
        <w:rPr>
          <w:rFonts w:hint="eastAsia" w:ascii="仿宋" w:hAnsi="仿宋" w:eastAsia="仿宋" w:cs="仿宋"/>
          <w:sz w:val="24"/>
          <w:szCs w:val="24"/>
          <w:highlight w:val="yellow"/>
          <w:lang w:val="en-US" w:eastAsia="zh-CN"/>
        </w:rPr>
        <w:t>8</w:t>
      </w:r>
      <w:r>
        <w:rPr>
          <w:rFonts w:hint="eastAsia" w:ascii="仿宋" w:hAnsi="仿宋" w:eastAsia="仿宋" w:cs="仿宋"/>
          <w:sz w:val="24"/>
          <w:szCs w:val="24"/>
          <w:highlight w:val="yellow"/>
        </w:rPr>
        <w:t>时自</w:t>
      </w:r>
      <w:r>
        <w:rPr>
          <w:rFonts w:hint="eastAsia" w:ascii="仿宋" w:hAnsi="仿宋" w:eastAsia="仿宋" w:cs="仿宋"/>
          <w:sz w:val="24"/>
          <w:szCs w:val="24"/>
        </w:rPr>
        <w:t>行联系采购方相关人员</w:t>
      </w:r>
      <w:r>
        <w:rPr>
          <w:rFonts w:hint="eastAsia" w:ascii="仿宋" w:hAnsi="仿宋" w:eastAsia="仿宋" w:cs="仿宋"/>
          <w:sz w:val="24"/>
          <w:szCs w:val="24"/>
          <w:lang w:val="en-US" w:eastAsia="zh-CN"/>
        </w:rPr>
        <w:t>或通过官网招标附件</w:t>
      </w:r>
      <w:r>
        <w:rPr>
          <w:rFonts w:hint="eastAsia" w:ascii="仿宋" w:hAnsi="仿宋" w:eastAsia="仿宋" w:cs="仿宋"/>
          <w:sz w:val="24"/>
          <w:szCs w:val="24"/>
        </w:rPr>
        <w:t>获取项目资料</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tab/>
      </w:r>
    </w:p>
    <w:p>
      <w:pPr>
        <w:pStyle w:val="102"/>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官网地址</w:t>
      </w:r>
      <w:r>
        <w:rPr>
          <w:rFonts w:hint="eastAsia" w:ascii="仿宋" w:hAnsi="仿宋" w:eastAsia="仿宋" w:cs="仿宋"/>
          <w:sz w:val="24"/>
          <w:szCs w:val="24"/>
          <w:lang w:eastAsia="zh-CN"/>
        </w:rPr>
        <w:t>https://www.ljxqrmyy.com/yyzb.asp）</w:t>
      </w:r>
    </w:p>
    <w:p>
      <w:pPr>
        <w:spacing w:before="240"/>
        <w:ind w:left="426"/>
        <w:rPr>
          <w:rFonts w:hint="eastAsia" w:ascii="仿宋" w:hAnsi="仿宋" w:eastAsia="仿宋" w:cs="仿宋"/>
          <w:b/>
          <w:sz w:val="24"/>
          <w:szCs w:val="24"/>
        </w:rPr>
      </w:pPr>
      <w:r>
        <w:rPr>
          <w:rFonts w:hint="eastAsia" w:ascii="仿宋" w:hAnsi="仿宋" w:eastAsia="仿宋" w:cs="仿宋"/>
          <w:b/>
          <w:sz w:val="24"/>
          <w:szCs w:val="24"/>
        </w:rPr>
        <w:t>4  参选文件的递交</w:t>
      </w:r>
    </w:p>
    <w:p>
      <w:pPr>
        <w:ind w:right="-1" w:firstLine="484" w:firstLineChars="202"/>
        <w:rPr>
          <w:rFonts w:hint="eastAsia" w:ascii="仿宋" w:hAnsi="仿宋" w:eastAsia="仿宋" w:cs="仿宋"/>
          <w:sz w:val="24"/>
          <w:szCs w:val="24"/>
        </w:rPr>
      </w:pPr>
      <w:r>
        <w:rPr>
          <w:rFonts w:hint="eastAsia" w:ascii="仿宋" w:hAnsi="仿宋" w:eastAsia="仿宋" w:cs="仿宋"/>
          <w:sz w:val="24"/>
          <w:szCs w:val="24"/>
        </w:rPr>
        <w:t>参选文件递交的起止时间为</w:t>
      </w:r>
      <w:r>
        <w:rPr>
          <w:rFonts w:hint="eastAsia" w:ascii="仿宋" w:hAnsi="仿宋" w:eastAsia="仿宋" w:cs="仿宋"/>
          <w:sz w:val="24"/>
          <w:szCs w:val="24"/>
          <w:highlight w:val="none"/>
          <w:lang w:eastAsia="zh-CN"/>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yellow"/>
          <w:lang w:val="en-US" w:eastAsia="zh-CN"/>
        </w:rPr>
        <w:t>06</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14</w:t>
      </w:r>
      <w:r>
        <w:rPr>
          <w:rFonts w:hint="eastAsia" w:ascii="仿宋" w:hAnsi="仿宋" w:eastAsia="仿宋" w:cs="仿宋"/>
          <w:sz w:val="24"/>
          <w:szCs w:val="24"/>
          <w:highlight w:val="yellow"/>
        </w:rPr>
        <w:t>:</w:t>
      </w:r>
      <w:r>
        <w:rPr>
          <w:rFonts w:hint="eastAsia" w:ascii="仿宋" w:hAnsi="仿宋" w:eastAsia="仿宋" w:cs="仿宋"/>
          <w:sz w:val="24"/>
          <w:szCs w:val="24"/>
          <w:highlight w:val="yellow"/>
          <w:lang w:val="en-US" w:eastAsia="zh-CN"/>
        </w:rPr>
        <w:t>30</w:t>
      </w:r>
      <w:r>
        <w:rPr>
          <w:rFonts w:hint="eastAsia" w:ascii="仿宋" w:hAnsi="仿宋" w:eastAsia="仿宋" w:cs="仿宋"/>
          <w:sz w:val="24"/>
          <w:szCs w:val="24"/>
          <w:highlight w:val="yellow"/>
        </w:rPr>
        <w:t>时-1</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w:t>
      </w:r>
      <w:r>
        <w:rPr>
          <w:rFonts w:hint="eastAsia" w:ascii="仿宋" w:hAnsi="仿宋" w:eastAsia="仿宋" w:cs="仿宋"/>
          <w:sz w:val="24"/>
          <w:szCs w:val="24"/>
          <w:highlight w:val="yellow"/>
          <w:lang w:val="en-US" w:eastAsia="zh-CN"/>
        </w:rPr>
        <w:t>0</w:t>
      </w:r>
      <w:r>
        <w:rPr>
          <w:rFonts w:hint="eastAsia" w:ascii="仿宋" w:hAnsi="仿宋" w:eastAsia="仿宋" w:cs="仿宋"/>
          <w:sz w:val="24"/>
          <w:szCs w:val="24"/>
          <w:highlight w:val="yellow"/>
        </w:rPr>
        <w:t>0时</w:t>
      </w:r>
      <w:r>
        <w:rPr>
          <w:rFonts w:hint="eastAsia" w:ascii="仿宋" w:hAnsi="仿宋" w:eastAsia="仿宋" w:cs="仿宋"/>
          <w:sz w:val="24"/>
          <w:szCs w:val="24"/>
          <w:highlight w:val="none"/>
        </w:rPr>
        <w:t>，</w:t>
      </w:r>
      <w:r>
        <w:rPr>
          <w:rFonts w:hint="eastAsia" w:ascii="仿宋" w:hAnsi="仿宋" w:eastAsia="仿宋" w:cs="仿宋"/>
          <w:sz w:val="24"/>
          <w:szCs w:val="24"/>
          <w:lang w:val="zh-CN"/>
        </w:rPr>
        <w:t>递交到重庆</w:t>
      </w:r>
      <w:r>
        <w:rPr>
          <w:rFonts w:hint="eastAsia" w:ascii="仿宋" w:hAnsi="仿宋" w:eastAsia="仿宋" w:cs="仿宋"/>
          <w:sz w:val="24"/>
          <w:szCs w:val="24"/>
        </w:rPr>
        <w:t>两江新区人民医院</w:t>
      </w:r>
      <w:r>
        <w:rPr>
          <w:rFonts w:hint="eastAsia" w:ascii="仿宋" w:hAnsi="仿宋" w:eastAsia="仿宋" w:cs="仿宋"/>
          <w:sz w:val="24"/>
          <w:szCs w:val="24"/>
          <w:highlight w:val="yellow"/>
          <w:lang w:val="en-US" w:eastAsia="zh-CN"/>
        </w:rPr>
        <w:t>科教</w:t>
      </w:r>
      <w:r>
        <w:rPr>
          <w:rFonts w:hint="eastAsia" w:ascii="仿宋" w:hAnsi="仿宋" w:eastAsia="仿宋" w:cs="仿宋"/>
          <w:sz w:val="24"/>
          <w:szCs w:val="24"/>
          <w:highlight w:val="yellow"/>
        </w:rPr>
        <w:t>楼</w:t>
      </w:r>
      <w:r>
        <w:rPr>
          <w:rFonts w:hint="eastAsia" w:ascii="仿宋" w:hAnsi="仿宋" w:eastAsia="仿宋" w:cs="仿宋"/>
          <w:sz w:val="24"/>
          <w:szCs w:val="24"/>
          <w:highlight w:val="yellow"/>
          <w:lang w:val="en-US" w:eastAsia="zh-CN"/>
        </w:rPr>
        <w:t>601</w:t>
      </w:r>
      <w:r>
        <w:rPr>
          <w:rFonts w:hint="eastAsia" w:ascii="仿宋" w:hAnsi="仿宋" w:eastAsia="仿宋" w:cs="仿宋"/>
          <w:sz w:val="24"/>
          <w:szCs w:val="24"/>
          <w:lang w:eastAsia="zh-CN"/>
        </w:rPr>
        <w:t>，</w:t>
      </w:r>
      <w:r>
        <w:rPr>
          <w:rFonts w:hint="eastAsia" w:ascii="仿宋" w:hAnsi="仿宋" w:eastAsia="仿宋" w:cs="仿宋"/>
          <w:sz w:val="24"/>
          <w:szCs w:val="24"/>
          <w:lang w:val="zh-CN"/>
        </w:rPr>
        <w:t>逾期送达的参选文件将被拒绝。</w:t>
      </w:r>
    </w:p>
    <w:p>
      <w:pPr>
        <w:spacing w:line="276" w:lineRule="auto"/>
        <w:ind w:right="-1" w:firstLine="487" w:firstLineChars="202"/>
        <w:rPr>
          <w:rFonts w:hint="eastAsia" w:ascii="仿宋" w:hAnsi="仿宋" w:eastAsia="仿宋" w:cs="仿宋"/>
          <w:b/>
          <w:sz w:val="24"/>
          <w:szCs w:val="24"/>
        </w:rPr>
      </w:pPr>
      <w:bookmarkStart w:id="24" w:name="_Toc319769477"/>
      <w:bookmarkStart w:id="25" w:name="_Toc184704559"/>
      <w:bookmarkStart w:id="26" w:name="_Toc319394718"/>
      <w:r>
        <w:rPr>
          <w:rFonts w:hint="eastAsia" w:ascii="仿宋" w:hAnsi="仿宋" w:eastAsia="仿宋" w:cs="仿宋"/>
          <w:b/>
          <w:sz w:val="24"/>
          <w:szCs w:val="24"/>
        </w:rPr>
        <w:t>出现以下情形时，比选人不予接收参选文件：</w:t>
      </w:r>
    </w:p>
    <w:p>
      <w:pPr>
        <w:spacing w:line="276" w:lineRule="auto"/>
        <w:ind w:right="-1" w:firstLine="484" w:firstLineChars="202"/>
        <w:rPr>
          <w:rFonts w:hint="eastAsia" w:ascii="仿宋" w:hAnsi="仿宋" w:eastAsia="仿宋" w:cs="仿宋"/>
          <w:sz w:val="24"/>
          <w:szCs w:val="24"/>
        </w:rPr>
      </w:pPr>
      <w:bookmarkStart w:id="27" w:name="_Toc6959_WPSOffice_Level2"/>
      <w:r>
        <w:rPr>
          <w:rFonts w:hint="eastAsia" w:ascii="仿宋" w:hAnsi="仿宋" w:eastAsia="仿宋" w:cs="仿宋"/>
          <w:sz w:val="24"/>
          <w:szCs w:val="24"/>
        </w:rPr>
        <w:t>（1）逾期送达或者未送达指定地点的。</w:t>
      </w:r>
      <w:bookmarkEnd w:id="27"/>
    </w:p>
    <w:p>
      <w:pPr>
        <w:spacing w:line="276" w:lineRule="auto"/>
        <w:ind w:right="-1" w:firstLine="484" w:firstLineChars="202"/>
        <w:rPr>
          <w:rFonts w:hint="eastAsia" w:ascii="仿宋" w:hAnsi="仿宋" w:eastAsia="仿宋" w:cs="仿宋"/>
          <w:sz w:val="24"/>
          <w:szCs w:val="24"/>
        </w:rPr>
      </w:pPr>
      <w:bookmarkStart w:id="28" w:name="_Toc22710_WPSOffice_Level2"/>
      <w:r>
        <w:rPr>
          <w:rFonts w:hint="eastAsia" w:ascii="仿宋" w:hAnsi="仿宋" w:eastAsia="仿宋" w:cs="仿宋"/>
          <w:sz w:val="24"/>
          <w:szCs w:val="24"/>
        </w:rPr>
        <w:t>（2）未按照比选文件要求密封的。</w:t>
      </w:r>
      <w:bookmarkEnd w:id="28"/>
      <w:r>
        <w:rPr>
          <w:rFonts w:hint="eastAsia" w:ascii="仿宋" w:hAnsi="仿宋" w:eastAsia="仿宋" w:cs="仿宋"/>
          <w:sz w:val="24"/>
          <w:szCs w:val="24"/>
        </w:rPr>
        <w:t>（所有资料需密封后，在封口处粘贴封条，并加盖骑缝鲜章）</w:t>
      </w:r>
    </w:p>
    <w:p>
      <w:pPr>
        <w:spacing w:line="276" w:lineRule="auto"/>
        <w:ind w:right="-1" w:firstLine="484" w:firstLineChars="202"/>
        <w:rPr>
          <w:rFonts w:hint="eastAsia" w:ascii="仿宋" w:hAnsi="仿宋" w:eastAsia="仿宋" w:cs="仿宋"/>
          <w:sz w:val="24"/>
          <w:szCs w:val="24"/>
        </w:rPr>
      </w:pP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5  评选方法</w:t>
      </w:r>
    </w:p>
    <w:p>
      <w:pPr>
        <w:spacing w:line="276" w:lineRule="auto"/>
        <w:ind w:right="-1" w:firstLine="720" w:firstLineChars="300"/>
        <w:rPr>
          <w:rFonts w:hint="eastAsia" w:ascii="仿宋" w:hAnsi="仿宋" w:eastAsia="仿宋" w:cs="仿宋"/>
          <w:bCs/>
          <w:sz w:val="24"/>
          <w:szCs w:val="24"/>
        </w:rPr>
      </w:pPr>
      <w:r>
        <w:rPr>
          <w:rFonts w:hint="eastAsia" w:ascii="仿宋" w:hAnsi="仿宋" w:eastAsia="仿宋" w:cs="仿宋"/>
          <w:bCs/>
          <w:sz w:val="24"/>
          <w:szCs w:val="24"/>
        </w:rPr>
        <w:t>最低价中标。</w:t>
      </w:r>
    </w:p>
    <w:p>
      <w:pPr>
        <w:spacing w:line="276" w:lineRule="auto"/>
        <w:ind w:right="-1"/>
        <w:rPr>
          <w:rFonts w:hint="eastAsia" w:ascii="仿宋" w:hAnsi="仿宋" w:eastAsia="仿宋" w:cs="仿宋"/>
          <w:bCs/>
          <w:sz w:val="24"/>
          <w:szCs w:val="24"/>
        </w:rPr>
      </w:pPr>
    </w:p>
    <w:p>
      <w:pPr>
        <w:spacing w:line="276" w:lineRule="auto"/>
        <w:ind w:right="-1" w:firstLine="720" w:firstLineChars="300"/>
        <w:rPr>
          <w:rFonts w:hint="eastAsia" w:ascii="仿宋" w:hAnsi="仿宋" w:eastAsia="仿宋" w:cs="仿宋"/>
          <w:bCs/>
          <w:sz w:val="24"/>
          <w:szCs w:val="24"/>
        </w:rPr>
      </w:pP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6  评审会时间及地点</w:t>
      </w:r>
    </w:p>
    <w:p>
      <w:pPr>
        <w:spacing w:line="276" w:lineRule="auto"/>
        <w:ind w:right="-1"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highlight w:val="none"/>
          <w:lang w:eastAsia="zh-CN"/>
        </w:rPr>
        <w:t>时间：2025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yellow"/>
          <w:lang w:val="en-US" w:eastAsia="zh-CN"/>
        </w:rPr>
        <w:t>06</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 xml:space="preserve">15:00分  </w:t>
      </w:r>
    </w:p>
    <w:p>
      <w:pPr>
        <w:spacing w:line="276" w:lineRule="auto"/>
        <w:ind w:right="-1" w:firstLine="720" w:firstLineChars="300"/>
        <w:rPr>
          <w:rFonts w:hint="eastAsia" w:ascii="仿宋" w:hAnsi="仿宋" w:eastAsia="仿宋" w:cs="仿宋"/>
          <w:bCs/>
          <w:sz w:val="24"/>
          <w:szCs w:val="24"/>
          <w:lang w:val="en-US"/>
        </w:rPr>
      </w:pPr>
      <w:r>
        <w:rPr>
          <w:rFonts w:hint="eastAsia" w:ascii="仿宋" w:hAnsi="仿宋" w:eastAsia="仿宋" w:cs="仿宋"/>
          <w:sz w:val="24"/>
          <w:szCs w:val="24"/>
          <w:lang w:val="en-US" w:eastAsia="zh-CN"/>
        </w:rPr>
        <w:t>地点：</w:t>
      </w:r>
      <w:bookmarkEnd w:id="24"/>
      <w:bookmarkEnd w:id="25"/>
      <w:bookmarkEnd w:id="26"/>
      <w:r>
        <w:rPr>
          <w:rFonts w:hint="eastAsia" w:ascii="仿宋" w:hAnsi="仿宋" w:eastAsia="仿宋" w:cs="仿宋"/>
          <w:sz w:val="24"/>
          <w:szCs w:val="24"/>
          <w:lang w:val="en-US" w:eastAsia="zh-CN"/>
        </w:rPr>
        <w:t>重庆两江新区人民医院科教楼601</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7  联系方式</w:t>
      </w:r>
    </w:p>
    <w:p>
      <w:pPr>
        <w:ind w:left="567" w:leftChars="270"/>
        <w:rPr>
          <w:rFonts w:hint="eastAsia" w:ascii="仿宋" w:hAnsi="仿宋" w:eastAsia="仿宋" w:cs="仿宋"/>
          <w:sz w:val="24"/>
          <w:szCs w:val="32"/>
        </w:rPr>
      </w:pPr>
      <w:r>
        <w:rPr>
          <w:rFonts w:hint="eastAsia" w:ascii="仿宋" w:hAnsi="仿宋" w:eastAsia="仿宋" w:cs="仿宋"/>
          <w:sz w:val="24"/>
          <w:szCs w:val="32"/>
        </w:rPr>
        <w:t>询价人名称：重庆两江新区人民医院</w:t>
      </w:r>
    </w:p>
    <w:p>
      <w:pPr>
        <w:ind w:left="567" w:leftChars="270"/>
        <w:rPr>
          <w:rFonts w:hint="eastAsia" w:ascii="仿宋" w:hAnsi="仿宋" w:eastAsia="仿宋" w:cs="仿宋"/>
          <w:sz w:val="24"/>
          <w:szCs w:val="32"/>
        </w:rPr>
      </w:pPr>
      <w:r>
        <w:rPr>
          <w:rFonts w:hint="eastAsia" w:ascii="仿宋" w:hAnsi="仿宋" w:eastAsia="仿宋" w:cs="仿宋"/>
          <w:sz w:val="24"/>
          <w:szCs w:val="32"/>
          <w:lang w:val="zh-CN"/>
        </w:rPr>
        <w:t>地址：重庆市渝北区两江新区金开大道2号</w:t>
      </w:r>
    </w:p>
    <w:p>
      <w:pPr>
        <w:ind w:left="567" w:leftChars="270"/>
        <w:rPr>
          <w:rFonts w:hint="eastAsia" w:ascii="仿宋" w:hAnsi="仿宋" w:eastAsia="仿宋" w:cs="仿宋"/>
          <w:sz w:val="24"/>
          <w:szCs w:val="32"/>
        </w:rPr>
      </w:pPr>
      <w:r>
        <w:rPr>
          <w:rFonts w:hint="eastAsia" w:ascii="仿宋" w:hAnsi="仿宋" w:eastAsia="仿宋" w:cs="仿宋"/>
          <w:sz w:val="24"/>
          <w:szCs w:val="32"/>
        </w:rPr>
        <w:t xml:space="preserve">联系人： </w:t>
      </w:r>
      <w:r>
        <w:rPr>
          <w:rFonts w:hint="eastAsia" w:ascii="仿宋" w:hAnsi="仿宋" w:eastAsia="仿宋" w:cs="仿宋"/>
          <w:sz w:val="24"/>
          <w:szCs w:val="32"/>
          <w:lang w:val="en-US" w:eastAsia="zh-CN"/>
        </w:rPr>
        <w:t>唐</w:t>
      </w:r>
      <w:r>
        <w:rPr>
          <w:rFonts w:hint="eastAsia" w:ascii="仿宋" w:hAnsi="仿宋" w:eastAsia="仿宋" w:cs="仿宋"/>
          <w:sz w:val="24"/>
          <w:szCs w:val="32"/>
        </w:rPr>
        <w:t>老师</w:t>
      </w:r>
    </w:p>
    <w:p>
      <w:pPr>
        <w:ind w:left="567" w:leftChars="270"/>
        <w:jc w:val="left"/>
        <w:rPr>
          <w:rFonts w:hint="eastAsia" w:ascii="仿宋" w:hAnsi="仿宋" w:eastAsia="仿宋" w:cs="仿宋"/>
          <w:kern w:val="0"/>
          <w:sz w:val="32"/>
          <w:szCs w:val="24"/>
        </w:rPr>
      </w:pPr>
      <w:r>
        <w:rPr>
          <w:rFonts w:hint="eastAsia" w:ascii="仿宋" w:hAnsi="仿宋" w:eastAsia="仿宋" w:cs="仿宋"/>
          <w:sz w:val="24"/>
          <w:szCs w:val="32"/>
        </w:rPr>
        <w:t>联系电话：</w:t>
      </w:r>
      <w:r>
        <w:rPr>
          <w:rFonts w:hint="eastAsia" w:ascii="仿宋" w:hAnsi="仿宋" w:eastAsia="仿宋" w:cs="仿宋"/>
          <w:sz w:val="24"/>
          <w:szCs w:val="32"/>
          <w:lang w:val="en-US" w:eastAsia="zh-CN"/>
        </w:rPr>
        <w:t>86791788</w:t>
      </w:r>
      <w:r>
        <w:rPr>
          <w:rFonts w:hint="eastAsia" w:ascii="仿宋" w:hAnsi="仿宋" w:eastAsia="仿宋" w:cs="仿宋"/>
          <w:kern w:val="0"/>
          <w:sz w:val="32"/>
          <w:szCs w:val="24"/>
        </w:rPr>
        <w:br w:type="page"/>
      </w:r>
      <w:bookmarkEnd w:id="196"/>
    </w:p>
    <w:p>
      <w:pPr>
        <w:ind w:left="567" w:leftChars="270"/>
        <w:jc w:val="left"/>
        <w:rPr>
          <w:rFonts w:hint="eastAsia" w:ascii="仿宋" w:hAnsi="仿宋" w:eastAsia="仿宋" w:cs="仿宋"/>
          <w:kern w:val="0"/>
          <w:sz w:val="32"/>
          <w:szCs w:val="24"/>
        </w:rPr>
      </w:pPr>
    </w:p>
    <w:p>
      <w:pPr>
        <w:ind w:left="567" w:leftChars="270"/>
        <w:jc w:val="center"/>
        <w:rPr>
          <w:rFonts w:hint="eastAsia" w:ascii="仿宋" w:hAnsi="仿宋" w:eastAsia="仿宋" w:cs="仿宋"/>
          <w:kern w:val="0"/>
          <w:sz w:val="32"/>
          <w:szCs w:val="24"/>
        </w:rPr>
      </w:pPr>
      <w:r>
        <w:rPr>
          <w:rFonts w:hint="eastAsia" w:ascii="仿宋" w:hAnsi="仿宋" w:eastAsia="仿宋" w:cs="仿宋"/>
          <w:kern w:val="0"/>
          <w:sz w:val="32"/>
          <w:szCs w:val="24"/>
        </w:rPr>
        <w:t>第二章  参选人须知</w:t>
      </w:r>
      <w:bookmarkEnd w:id="11"/>
      <w:bookmarkEnd w:id="12"/>
      <w:bookmarkEnd w:id="13"/>
      <w:bookmarkEnd w:id="15"/>
      <w:bookmarkEnd w:id="16"/>
      <w:bookmarkEnd w:id="17"/>
      <w:bookmarkStart w:id="29" w:name="_Toc226969277"/>
      <w:bookmarkStart w:id="30" w:name="_Toc227057884"/>
    </w:p>
    <w:bookmarkEnd w:id="29"/>
    <w:bookmarkEnd w:id="30"/>
    <w:tbl>
      <w:tblPr>
        <w:tblStyle w:val="61"/>
        <w:tblW w:w="94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09"/>
        <w:gridCol w:w="1916"/>
        <w:gridCol w:w="68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709" w:type="dxa"/>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条款号</w:t>
            </w:r>
          </w:p>
        </w:tc>
        <w:tc>
          <w:tcPr>
            <w:tcW w:w="1916" w:type="dxa"/>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条款名称</w:t>
            </w:r>
          </w:p>
        </w:tc>
        <w:tc>
          <w:tcPr>
            <w:tcW w:w="6874" w:type="dxa"/>
            <w:vAlign w:val="center"/>
          </w:tcPr>
          <w:p>
            <w:pPr>
              <w:autoSpaceDE w:val="0"/>
              <w:autoSpaceDN w:val="0"/>
              <w:jc w:val="center"/>
              <w:rPr>
                <w:rFonts w:hint="eastAsia" w:ascii="仿宋" w:hAnsi="仿宋" w:eastAsia="仿宋" w:cs="仿宋"/>
                <w:b/>
                <w:sz w:val="21"/>
                <w:szCs w:val="21"/>
              </w:rPr>
            </w:pPr>
            <w:r>
              <w:rPr>
                <w:rFonts w:hint="eastAsia" w:ascii="仿宋" w:hAnsi="仿宋" w:eastAsia="仿宋" w:cs="仿宋"/>
                <w:b/>
                <w:sz w:val="21"/>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1.1.1</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询价人</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询价人名称：重庆两江新区人民医院</w:t>
            </w:r>
          </w:p>
          <w:p>
            <w:pPr>
              <w:autoSpaceDE w:val="0"/>
              <w:autoSpaceDN w:val="0"/>
              <w:rPr>
                <w:rFonts w:hint="eastAsia" w:ascii="仿宋" w:hAnsi="仿宋" w:eastAsia="仿宋" w:cs="仿宋"/>
                <w:sz w:val="21"/>
                <w:szCs w:val="21"/>
              </w:rPr>
            </w:pPr>
            <w:r>
              <w:rPr>
                <w:rFonts w:hint="eastAsia" w:ascii="仿宋" w:hAnsi="仿宋" w:eastAsia="仿宋" w:cs="仿宋"/>
                <w:sz w:val="21"/>
                <w:szCs w:val="21"/>
                <w:lang w:val="zh-CN"/>
              </w:rPr>
              <w:t>地址：重庆市渝北区两江新区金开大道2号</w:t>
            </w:r>
          </w:p>
          <w:p>
            <w:pPr>
              <w:rPr>
                <w:rFonts w:hint="eastAsia" w:ascii="仿宋" w:hAnsi="仿宋" w:eastAsia="仿宋" w:cs="仿宋"/>
                <w:sz w:val="21"/>
                <w:szCs w:val="24"/>
              </w:rPr>
            </w:pPr>
            <w:r>
              <w:rPr>
                <w:rFonts w:hint="eastAsia" w:ascii="仿宋" w:hAnsi="仿宋" w:eastAsia="仿宋" w:cs="仿宋"/>
                <w:sz w:val="21"/>
                <w:szCs w:val="24"/>
              </w:rPr>
              <w:t xml:space="preserve">联系人： </w:t>
            </w:r>
            <w:r>
              <w:rPr>
                <w:rFonts w:hint="eastAsia" w:ascii="仿宋" w:hAnsi="仿宋" w:eastAsia="仿宋" w:cs="仿宋"/>
                <w:sz w:val="21"/>
                <w:szCs w:val="24"/>
                <w:lang w:val="en-US" w:eastAsia="zh-CN"/>
              </w:rPr>
              <w:t>唐</w:t>
            </w:r>
            <w:r>
              <w:rPr>
                <w:rFonts w:hint="eastAsia" w:ascii="仿宋" w:hAnsi="仿宋" w:eastAsia="仿宋" w:cs="仿宋"/>
                <w:sz w:val="21"/>
                <w:szCs w:val="24"/>
              </w:rPr>
              <w:t>老师</w:t>
            </w:r>
          </w:p>
          <w:p>
            <w:pPr>
              <w:rPr>
                <w:rFonts w:hint="eastAsia" w:ascii="仿宋" w:hAnsi="仿宋" w:eastAsia="仿宋" w:cs="仿宋"/>
                <w:sz w:val="21"/>
                <w:szCs w:val="21"/>
                <w:lang w:val="en-US" w:eastAsia="zh-CN"/>
              </w:rPr>
            </w:pPr>
            <w:r>
              <w:rPr>
                <w:rFonts w:hint="eastAsia" w:ascii="仿宋" w:hAnsi="仿宋" w:eastAsia="仿宋" w:cs="仿宋"/>
                <w:sz w:val="21"/>
                <w:szCs w:val="24"/>
              </w:rPr>
              <w:t>联系电话：138</w:t>
            </w:r>
            <w:r>
              <w:rPr>
                <w:rFonts w:hint="eastAsia" w:ascii="仿宋" w:hAnsi="仿宋" w:eastAsia="仿宋" w:cs="仿宋"/>
                <w:sz w:val="21"/>
                <w:szCs w:val="24"/>
                <w:lang w:val="en-US" w:eastAsia="zh-CN"/>
              </w:rPr>
              <w:t>83819982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1.1.2</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lang w:val="zh-CN"/>
              </w:rPr>
              <w:t>询价代理机构</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10"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2</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6874" w:type="dxa"/>
            <w:vAlign w:val="center"/>
          </w:tcPr>
          <w:p>
            <w:pPr>
              <w:autoSpaceDE w:val="0"/>
              <w:autoSpaceDN w:val="0"/>
              <w:rPr>
                <w:rFonts w:hint="eastAsia" w:ascii="仿宋" w:hAnsi="仿宋" w:eastAsia="仿宋" w:cs="仿宋"/>
                <w:sz w:val="21"/>
                <w:szCs w:val="21"/>
                <w:lang w:eastAsia="zh-CN"/>
              </w:rPr>
            </w:pPr>
            <w:r>
              <w:rPr>
                <w:rFonts w:hint="eastAsia" w:ascii="仿宋" w:hAnsi="仿宋" w:eastAsia="仿宋" w:cs="仿宋"/>
                <w:sz w:val="21"/>
                <w:szCs w:val="21"/>
                <w:lang w:eastAsia="zh-CN"/>
              </w:rPr>
              <w:t>重庆两江新区人民医院整形外科电子签名服务采购项目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3</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询价组织形式</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询价人自行组织询价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4</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询价方式</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公开询价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5</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资格审查</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资格后审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6</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询价文件的组成</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第一章 询价公告</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第二章 参选人须知</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第三章 项目商务要求</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第四章 项目技术规格、数量及质量要求</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第五章 评审办法</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第六章 参选文件格式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7</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参选文件的编写</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1、参选文件份数：</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纸质参选文件份数：正本一份。</w:t>
            </w:r>
          </w:p>
          <w:p>
            <w:pPr>
              <w:tabs>
                <w:tab w:val="left" w:pos="585"/>
              </w:tabs>
              <w:autoSpaceDE w:val="0"/>
              <w:autoSpaceDN w:val="0"/>
              <w:rPr>
                <w:rFonts w:hint="eastAsia" w:ascii="仿宋" w:hAnsi="仿宋" w:eastAsia="仿宋" w:cs="仿宋"/>
                <w:sz w:val="21"/>
                <w:szCs w:val="21"/>
              </w:rPr>
            </w:pPr>
            <w:r>
              <w:rPr>
                <w:rFonts w:hint="eastAsia" w:ascii="仿宋" w:hAnsi="仿宋" w:eastAsia="仿宋" w:cs="仿宋"/>
                <w:sz w:val="21"/>
                <w:szCs w:val="21"/>
              </w:rPr>
              <w:t>2、参选文件正本应使用不能擦去的墨水打印或书写，参选文件副本可为正本的复印件</w:t>
            </w:r>
          </w:p>
          <w:p>
            <w:pPr>
              <w:tabs>
                <w:tab w:val="left" w:pos="585"/>
              </w:tabs>
              <w:autoSpaceDE w:val="0"/>
              <w:autoSpaceDN w:val="0"/>
              <w:rPr>
                <w:rFonts w:hint="eastAsia" w:ascii="仿宋" w:hAnsi="仿宋" w:eastAsia="仿宋" w:cs="仿宋"/>
                <w:sz w:val="21"/>
                <w:szCs w:val="21"/>
              </w:rPr>
            </w:pPr>
            <w:r>
              <w:rPr>
                <w:rFonts w:hint="eastAsia" w:ascii="仿宋" w:hAnsi="仿宋" w:eastAsia="仿宋" w:cs="仿宋"/>
                <w:sz w:val="21"/>
                <w:szCs w:val="21"/>
              </w:rPr>
              <w:t>3、参选文件应尽量避免涂改或删除。如出现上述情况，改动之处应加盖单位公章或由参选人法定代表人或其委托代理人签字确认。</w:t>
            </w:r>
          </w:p>
          <w:p>
            <w:pPr>
              <w:tabs>
                <w:tab w:val="left" w:pos="585"/>
              </w:tabs>
              <w:autoSpaceDE w:val="0"/>
              <w:autoSpaceDN w:val="0"/>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b/>
                <w:sz w:val="21"/>
                <w:szCs w:val="21"/>
              </w:rPr>
              <w:t>※</w:t>
            </w:r>
            <w:r>
              <w:rPr>
                <w:rFonts w:hint="eastAsia" w:ascii="仿宋" w:hAnsi="仿宋" w:eastAsia="仿宋" w:cs="仿宋"/>
                <w:sz w:val="21"/>
                <w:szCs w:val="21"/>
              </w:rPr>
              <w:t>参选文件的签署：</w:t>
            </w:r>
          </w:p>
          <w:p>
            <w:pPr>
              <w:numPr>
                <w:ilvl w:val="0"/>
                <w:numId w:val="18"/>
              </w:numPr>
              <w:tabs>
                <w:tab w:val="left" w:pos="585"/>
              </w:tabs>
              <w:autoSpaceDE w:val="0"/>
              <w:autoSpaceDN w:val="0"/>
              <w:ind w:left="0" w:firstLine="0"/>
              <w:rPr>
                <w:rFonts w:hint="eastAsia" w:ascii="仿宋" w:hAnsi="仿宋" w:eastAsia="仿宋" w:cs="仿宋"/>
                <w:sz w:val="21"/>
                <w:szCs w:val="21"/>
              </w:rPr>
            </w:pPr>
            <w:r>
              <w:rPr>
                <w:rFonts w:hint="eastAsia" w:ascii="仿宋" w:hAnsi="仿宋" w:eastAsia="仿宋" w:cs="仿宋"/>
                <w:sz w:val="21"/>
                <w:szCs w:val="21"/>
              </w:rPr>
              <w:t>参选文件中凡出现参选人单位落款的地方应盖单位公章。</w:t>
            </w:r>
          </w:p>
          <w:p>
            <w:pPr>
              <w:numPr>
                <w:ilvl w:val="0"/>
                <w:numId w:val="18"/>
              </w:numPr>
              <w:tabs>
                <w:tab w:val="left" w:pos="585"/>
              </w:tabs>
              <w:autoSpaceDE w:val="0"/>
              <w:autoSpaceDN w:val="0"/>
              <w:ind w:left="0" w:firstLine="0"/>
              <w:rPr>
                <w:rFonts w:hint="eastAsia" w:ascii="仿宋" w:hAnsi="仿宋" w:eastAsia="仿宋" w:cs="仿宋"/>
                <w:sz w:val="21"/>
                <w:szCs w:val="21"/>
              </w:rPr>
            </w:pPr>
            <w:r>
              <w:rPr>
                <w:rFonts w:hint="eastAsia" w:ascii="仿宋" w:hAnsi="仿宋" w:eastAsia="仿宋" w:cs="仿宋"/>
                <w:sz w:val="21"/>
                <w:szCs w:val="21"/>
              </w:rPr>
              <w:t>参选文件中凡出现法定代表人或其委托代理人签字的地方应按要求签字及盖章。</w:t>
            </w:r>
          </w:p>
          <w:p>
            <w:pPr>
              <w:numPr>
                <w:ilvl w:val="0"/>
                <w:numId w:val="18"/>
              </w:numPr>
              <w:tabs>
                <w:tab w:val="left" w:pos="585"/>
              </w:tabs>
              <w:autoSpaceDE w:val="0"/>
              <w:autoSpaceDN w:val="0"/>
              <w:ind w:left="0" w:firstLine="0"/>
              <w:rPr>
                <w:rFonts w:hint="eastAsia" w:ascii="仿宋" w:hAnsi="仿宋" w:eastAsia="仿宋" w:cs="仿宋"/>
                <w:sz w:val="21"/>
                <w:szCs w:val="21"/>
              </w:rPr>
            </w:pPr>
            <w:r>
              <w:rPr>
                <w:rFonts w:hint="eastAsia" w:ascii="仿宋" w:hAnsi="仿宋" w:eastAsia="仿宋" w:cs="仿宋"/>
                <w:sz w:val="21"/>
                <w:szCs w:val="21"/>
              </w:rPr>
              <w:t>参选文件应逐页加盖单位公章。</w:t>
            </w:r>
          </w:p>
          <w:p>
            <w:pPr>
              <w:autoSpaceDE w:val="0"/>
              <w:autoSpaceDN w:val="0"/>
              <w:rPr>
                <w:rFonts w:hint="eastAsia" w:ascii="仿宋" w:hAnsi="仿宋" w:eastAsia="仿宋" w:cs="仿宋"/>
                <w:b/>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8</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联合体</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9</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参选有效期</w:t>
            </w:r>
          </w:p>
        </w:tc>
        <w:tc>
          <w:tcPr>
            <w:tcW w:w="6874" w:type="dxa"/>
            <w:vAlign w:val="center"/>
          </w:tcPr>
          <w:p>
            <w:pPr>
              <w:autoSpaceDE w:val="0"/>
              <w:autoSpaceDN w:val="0"/>
              <w:rPr>
                <w:rFonts w:hint="eastAsia" w:ascii="仿宋" w:hAnsi="仿宋" w:eastAsia="仿宋" w:cs="仿宋"/>
                <w:b/>
                <w:bCs/>
                <w:sz w:val="21"/>
                <w:szCs w:val="21"/>
              </w:rPr>
            </w:pPr>
            <w:r>
              <w:rPr>
                <w:rFonts w:hint="eastAsia" w:ascii="仿宋" w:hAnsi="仿宋" w:eastAsia="仿宋" w:cs="仿宋"/>
                <w:b/>
                <w:bCs/>
                <w:sz w:val="21"/>
                <w:szCs w:val="21"/>
              </w:rPr>
              <w:t>参选有效期：</w:t>
            </w:r>
            <w:r>
              <w:rPr>
                <w:rFonts w:hint="eastAsia" w:ascii="仿宋" w:hAnsi="仿宋" w:eastAsia="仿宋" w:cs="仿宋"/>
                <w:b/>
                <w:bCs/>
                <w:sz w:val="21"/>
                <w:szCs w:val="21"/>
                <w:u w:val="single"/>
              </w:rPr>
              <w:t>90</w:t>
            </w:r>
            <w:r>
              <w:rPr>
                <w:rFonts w:hint="eastAsia" w:ascii="仿宋" w:hAnsi="仿宋" w:eastAsia="仿宋" w:cs="仿宋"/>
                <w:b/>
                <w:bCs/>
                <w:sz w:val="21"/>
                <w:szCs w:val="21"/>
              </w:rPr>
              <w:t>天。</w:t>
            </w:r>
          </w:p>
          <w:p>
            <w:pPr>
              <w:tabs>
                <w:tab w:val="left" w:pos="709"/>
              </w:tabs>
              <w:rPr>
                <w:rFonts w:hint="eastAsia" w:ascii="仿宋" w:hAnsi="仿宋" w:eastAsia="仿宋" w:cs="仿宋"/>
                <w:sz w:val="21"/>
                <w:szCs w:val="21"/>
              </w:rPr>
            </w:pPr>
            <w:r>
              <w:rPr>
                <w:rFonts w:hint="eastAsia" w:ascii="仿宋" w:hAnsi="仿宋" w:eastAsia="仿宋" w:cs="仿宋"/>
                <w:b/>
                <w:sz w:val="21"/>
                <w:szCs w:val="21"/>
              </w:rPr>
              <w:t>参选有效期不满足要求的参选将被视为非实质性响应参选。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9"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备选参选方案</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11</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参选文件份数</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参选文件份数：正本一份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12</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参选截止时间</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highlight w:val="none"/>
              </w:rPr>
              <w:t>参选截止时间：</w:t>
            </w:r>
            <w:r>
              <w:rPr>
                <w:rFonts w:hint="eastAsia" w:ascii="仿宋" w:hAnsi="仿宋" w:eastAsia="仿宋" w:cs="仿宋"/>
                <w:sz w:val="21"/>
                <w:szCs w:val="21"/>
                <w:highlight w:val="none"/>
                <w:lang w:eastAsia="zh-CN"/>
              </w:rPr>
              <w:t>2025</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08</w:t>
            </w:r>
            <w:r>
              <w:rPr>
                <w:rFonts w:hint="eastAsia" w:ascii="仿宋" w:hAnsi="仿宋" w:eastAsia="仿宋" w:cs="仿宋"/>
                <w:sz w:val="21"/>
                <w:szCs w:val="21"/>
                <w:highlight w:val="none"/>
              </w:rPr>
              <w:t>月</w:t>
            </w:r>
            <w:r>
              <w:rPr>
                <w:rFonts w:hint="eastAsia" w:ascii="仿宋" w:hAnsi="仿宋" w:eastAsia="仿宋" w:cs="仿宋"/>
                <w:sz w:val="21"/>
                <w:szCs w:val="21"/>
                <w:highlight w:val="yellow"/>
                <w:lang w:val="en-US" w:eastAsia="zh-CN"/>
              </w:rPr>
              <w:t>06</w:t>
            </w:r>
            <w:r>
              <w:rPr>
                <w:rFonts w:hint="eastAsia" w:ascii="仿宋" w:hAnsi="仿宋" w:eastAsia="仿宋" w:cs="仿宋"/>
                <w:sz w:val="21"/>
                <w:szCs w:val="21"/>
                <w:highlight w:val="yellow"/>
              </w:rPr>
              <w:t>日</w:t>
            </w:r>
            <w:r>
              <w:rPr>
                <w:rFonts w:hint="eastAsia" w:ascii="仿宋" w:hAnsi="仿宋" w:eastAsia="仿宋" w:cs="仿宋"/>
                <w:sz w:val="21"/>
                <w:szCs w:val="21"/>
                <w:highlight w:val="yellow"/>
                <w:lang w:val="en-US" w:eastAsia="zh-CN"/>
              </w:rPr>
              <w:t>14</w:t>
            </w:r>
            <w:r>
              <w:rPr>
                <w:rFonts w:hint="eastAsia" w:ascii="仿宋" w:hAnsi="仿宋" w:eastAsia="仿宋" w:cs="仿宋"/>
                <w:sz w:val="21"/>
                <w:szCs w:val="21"/>
                <w:highlight w:val="yellow"/>
              </w:rPr>
              <w:t>：</w:t>
            </w:r>
            <w:r>
              <w:rPr>
                <w:rFonts w:hint="eastAsia" w:ascii="仿宋" w:hAnsi="仿宋" w:eastAsia="仿宋" w:cs="仿宋"/>
                <w:sz w:val="21"/>
                <w:szCs w:val="21"/>
                <w:highlight w:val="yellow"/>
                <w:lang w:val="en-US" w:eastAsia="zh-CN"/>
              </w:rPr>
              <w:t>3</w:t>
            </w:r>
            <w:r>
              <w:rPr>
                <w:rFonts w:hint="eastAsia" w:ascii="仿宋" w:hAnsi="仿宋" w:eastAsia="仿宋" w:cs="仿宋"/>
                <w:sz w:val="21"/>
                <w:szCs w:val="21"/>
                <w:highlight w:val="yellow"/>
              </w:rPr>
              <w:t>0时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4"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13</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递交参选文件</w:t>
            </w:r>
          </w:p>
        </w:tc>
        <w:tc>
          <w:tcPr>
            <w:tcW w:w="6874" w:type="dxa"/>
            <w:vAlign w:val="center"/>
          </w:tcPr>
          <w:p>
            <w:pPr>
              <w:autoSpaceDE w:val="0"/>
              <w:autoSpaceDN w:val="0"/>
              <w:rPr>
                <w:rFonts w:hint="eastAsia" w:ascii="仿宋" w:hAnsi="仿宋" w:eastAsia="仿宋" w:cs="仿宋"/>
                <w:sz w:val="21"/>
                <w:szCs w:val="21"/>
                <w:lang w:val="en-US" w:eastAsia="zh-CN"/>
              </w:rPr>
            </w:pPr>
            <w:r>
              <w:rPr>
                <w:rFonts w:hint="eastAsia" w:ascii="仿宋" w:hAnsi="仿宋" w:eastAsia="仿宋" w:cs="仿宋"/>
                <w:sz w:val="21"/>
                <w:szCs w:val="21"/>
              </w:rPr>
              <w:t>递交参选文件地点：</w:t>
            </w:r>
            <w:r>
              <w:rPr>
                <w:rFonts w:hint="eastAsia" w:ascii="仿宋" w:hAnsi="仿宋" w:eastAsia="仿宋" w:cs="仿宋"/>
                <w:sz w:val="21"/>
                <w:szCs w:val="21"/>
                <w:lang w:val="zh-CN"/>
              </w:rPr>
              <w:t>重庆两江新区人民医院</w:t>
            </w:r>
            <w:r>
              <w:rPr>
                <w:rFonts w:hint="eastAsia" w:ascii="仿宋" w:hAnsi="仿宋" w:eastAsia="仿宋" w:cs="仿宋"/>
                <w:sz w:val="21"/>
                <w:szCs w:val="21"/>
                <w:lang w:val="en-US" w:eastAsia="zh-CN"/>
              </w:rPr>
              <w:t>科教楼601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709"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14</w:t>
            </w:r>
          </w:p>
        </w:tc>
        <w:tc>
          <w:tcPr>
            <w:tcW w:w="1916" w:type="dxa"/>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评选方法</w:t>
            </w:r>
          </w:p>
        </w:tc>
        <w:tc>
          <w:tcPr>
            <w:tcW w:w="6874" w:type="dxa"/>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最低价中标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78"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b/>
                <w:sz w:val="21"/>
                <w:szCs w:val="21"/>
              </w:rPr>
              <w:t>其他否决参选情形</w:t>
            </w:r>
          </w:p>
        </w:tc>
        <w:tc>
          <w:tcPr>
            <w:tcW w:w="6874" w:type="dxa"/>
            <w:tcBorders>
              <w:top w:val="single" w:color="auto" w:sz="4" w:space="0"/>
              <w:bottom w:val="single" w:color="auto" w:sz="4" w:space="0"/>
            </w:tcBorders>
            <w:vAlign w:val="center"/>
          </w:tcPr>
          <w:p>
            <w:pPr>
              <w:numPr>
                <w:ilvl w:val="0"/>
                <w:numId w:val="19"/>
              </w:numPr>
              <w:rPr>
                <w:rFonts w:hint="eastAsia" w:ascii="仿宋" w:hAnsi="仿宋" w:eastAsia="仿宋" w:cs="仿宋"/>
                <w:sz w:val="21"/>
                <w:szCs w:val="21"/>
              </w:rPr>
            </w:pPr>
            <w:r>
              <w:rPr>
                <w:rFonts w:hint="eastAsia" w:ascii="仿宋" w:hAnsi="仿宋" w:eastAsia="仿宋" w:cs="仿宋"/>
                <w:sz w:val="21"/>
                <w:szCs w:val="21"/>
              </w:rPr>
              <w:t>资格证明文件不全的；</w:t>
            </w:r>
          </w:p>
          <w:p>
            <w:pPr>
              <w:numPr>
                <w:ilvl w:val="0"/>
                <w:numId w:val="19"/>
              </w:numPr>
              <w:rPr>
                <w:rFonts w:hint="eastAsia" w:ascii="仿宋" w:hAnsi="仿宋" w:eastAsia="仿宋" w:cs="仿宋"/>
                <w:sz w:val="21"/>
                <w:szCs w:val="21"/>
              </w:rPr>
            </w:pPr>
            <w:r>
              <w:rPr>
                <w:rFonts w:hint="eastAsia" w:ascii="仿宋" w:hAnsi="仿宋" w:eastAsia="仿宋" w:cs="仿宋"/>
                <w:sz w:val="21"/>
                <w:szCs w:val="21"/>
              </w:rPr>
              <w:t>参选文件没有参选人委托代理人签字和</w:t>
            </w:r>
            <w:r>
              <w:rPr>
                <w:rFonts w:hint="eastAsia" w:ascii="仿宋" w:hAnsi="仿宋" w:eastAsia="仿宋" w:cs="仿宋"/>
                <w:bCs/>
                <w:sz w:val="21"/>
                <w:szCs w:val="21"/>
              </w:rPr>
              <w:t>加盖单位章</w:t>
            </w:r>
            <w:r>
              <w:rPr>
                <w:rFonts w:hint="eastAsia" w:ascii="仿宋" w:hAnsi="仿宋" w:eastAsia="仿宋" w:cs="仿宋"/>
                <w:sz w:val="21"/>
                <w:szCs w:val="21"/>
              </w:rPr>
              <w:t>；</w:t>
            </w:r>
          </w:p>
          <w:p>
            <w:pPr>
              <w:numPr>
                <w:ilvl w:val="0"/>
                <w:numId w:val="19"/>
              </w:numPr>
              <w:rPr>
                <w:rFonts w:hint="eastAsia" w:ascii="仿宋" w:hAnsi="仿宋" w:eastAsia="仿宋" w:cs="仿宋"/>
                <w:sz w:val="21"/>
                <w:szCs w:val="21"/>
              </w:rPr>
            </w:pPr>
            <w:r>
              <w:rPr>
                <w:rFonts w:hint="eastAsia" w:ascii="仿宋" w:hAnsi="仿宋" w:eastAsia="仿宋" w:cs="仿宋"/>
                <w:sz w:val="21"/>
                <w:szCs w:val="21"/>
              </w:rPr>
              <w:t>参选文件载明的采购项目完成期限超过询价文件规定的期限；</w:t>
            </w:r>
          </w:p>
          <w:p>
            <w:pPr>
              <w:numPr>
                <w:ilvl w:val="0"/>
                <w:numId w:val="19"/>
              </w:numPr>
              <w:rPr>
                <w:rFonts w:hint="eastAsia" w:ascii="仿宋" w:hAnsi="仿宋" w:eastAsia="仿宋" w:cs="仿宋"/>
                <w:sz w:val="21"/>
                <w:szCs w:val="21"/>
              </w:rPr>
            </w:pPr>
            <w:r>
              <w:rPr>
                <w:rFonts w:hint="eastAsia" w:ascii="仿宋" w:hAnsi="仿宋" w:eastAsia="仿宋" w:cs="仿宋"/>
                <w:sz w:val="21"/>
                <w:szCs w:val="21"/>
              </w:rPr>
              <w:t>明显不符合技术规格、技术标准的要求；</w:t>
            </w:r>
          </w:p>
          <w:p>
            <w:pPr>
              <w:numPr>
                <w:ilvl w:val="0"/>
                <w:numId w:val="19"/>
              </w:numPr>
              <w:rPr>
                <w:rFonts w:hint="eastAsia" w:ascii="仿宋" w:hAnsi="仿宋" w:eastAsia="仿宋" w:cs="仿宋"/>
                <w:sz w:val="21"/>
                <w:szCs w:val="21"/>
              </w:rPr>
            </w:pPr>
            <w:r>
              <w:rPr>
                <w:rFonts w:hint="eastAsia" w:ascii="仿宋" w:hAnsi="仿宋" w:eastAsia="仿宋" w:cs="仿宋"/>
                <w:sz w:val="21"/>
                <w:szCs w:val="21"/>
              </w:rPr>
              <w:t>参选文件附有询价人不能接受的条件；</w:t>
            </w:r>
          </w:p>
          <w:p>
            <w:pPr>
              <w:numPr>
                <w:ilvl w:val="0"/>
                <w:numId w:val="19"/>
              </w:numPr>
              <w:autoSpaceDE w:val="0"/>
              <w:autoSpaceDN w:val="0"/>
              <w:spacing w:line="360" w:lineRule="exact"/>
              <w:rPr>
                <w:rFonts w:hint="eastAsia" w:ascii="仿宋" w:hAnsi="仿宋" w:eastAsia="仿宋" w:cs="仿宋"/>
                <w:sz w:val="21"/>
                <w:szCs w:val="21"/>
              </w:rPr>
            </w:pPr>
            <w:r>
              <w:rPr>
                <w:rFonts w:hint="eastAsia" w:ascii="仿宋" w:hAnsi="仿宋" w:eastAsia="仿宋" w:cs="仿宋"/>
                <w:sz w:val="21"/>
                <w:szCs w:val="21"/>
              </w:rPr>
              <w:t>不符合询价文件中规定的其他实质性要求；</w:t>
            </w:r>
          </w:p>
          <w:p>
            <w:pPr>
              <w:numPr>
                <w:ilvl w:val="0"/>
                <w:numId w:val="19"/>
              </w:numPr>
              <w:autoSpaceDE w:val="0"/>
              <w:autoSpaceDN w:val="0"/>
              <w:spacing w:line="360" w:lineRule="exact"/>
              <w:rPr>
                <w:rFonts w:hint="eastAsia" w:ascii="仿宋" w:hAnsi="仿宋" w:eastAsia="仿宋" w:cs="仿宋"/>
                <w:sz w:val="21"/>
                <w:szCs w:val="21"/>
              </w:rPr>
            </w:pPr>
            <w:r>
              <w:rPr>
                <w:rFonts w:hint="eastAsia" w:ascii="仿宋" w:hAnsi="仿宋" w:eastAsia="仿宋" w:cs="仿宋"/>
                <w:sz w:val="21"/>
                <w:szCs w:val="21"/>
              </w:rPr>
              <w:t>参选人未通过资格评审；</w:t>
            </w:r>
          </w:p>
          <w:p>
            <w:pPr>
              <w:numPr>
                <w:ilvl w:val="0"/>
                <w:numId w:val="19"/>
              </w:numPr>
              <w:autoSpaceDE w:val="0"/>
              <w:autoSpaceDN w:val="0"/>
              <w:spacing w:line="360" w:lineRule="exact"/>
              <w:rPr>
                <w:rFonts w:hint="eastAsia" w:ascii="仿宋" w:hAnsi="仿宋" w:eastAsia="仿宋" w:cs="仿宋"/>
                <w:sz w:val="21"/>
                <w:szCs w:val="21"/>
              </w:rPr>
            </w:pPr>
            <w:r>
              <w:rPr>
                <w:rFonts w:hint="eastAsia" w:ascii="仿宋" w:hAnsi="仿宋" w:eastAsia="仿宋" w:cs="仿宋"/>
                <w:sz w:val="21"/>
                <w:szCs w:val="21"/>
              </w:rPr>
              <w:t>询价文件的不可偏离条款应答为“负偏离”或“部分偏离”的；</w:t>
            </w:r>
          </w:p>
          <w:p>
            <w:pPr>
              <w:numPr>
                <w:ilvl w:val="0"/>
                <w:numId w:val="19"/>
              </w:numPr>
              <w:autoSpaceDE w:val="0"/>
              <w:autoSpaceDN w:val="0"/>
              <w:spacing w:line="360" w:lineRule="exact"/>
              <w:rPr>
                <w:rFonts w:hint="eastAsia" w:ascii="仿宋" w:hAnsi="仿宋" w:eastAsia="仿宋" w:cs="仿宋"/>
                <w:sz w:val="21"/>
                <w:szCs w:val="21"/>
              </w:rPr>
            </w:pPr>
            <w:r>
              <w:rPr>
                <w:rFonts w:hint="eastAsia" w:ascii="仿宋" w:hAnsi="仿宋" w:eastAsia="仿宋" w:cs="仿宋"/>
                <w:sz w:val="21"/>
                <w:szCs w:val="21"/>
              </w:rPr>
              <w:t>参选人在参选活动中违反诚实信用原则（包括但不限于弄虚作假、串标等），损害询价人或者其他参选人合法权益的；</w:t>
            </w:r>
          </w:p>
          <w:p>
            <w:pPr>
              <w:numPr>
                <w:ilvl w:val="0"/>
                <w:numId w:val="19"/>
              </w:numPr>
              <w:autoSpaceDE w:val="0"/>
              <w:autoSpaceDN w:val="0"/>
              <w:spacing w:line="360" w:lineRule="exact"/>
              <w:rPr>
                <w:rFonts w:hint="eastAsia" w:ascii="仿宋" w:hAnsi="仿宋" w:eastAsia="仿宋" w:cs="仿宋"/>
                <w:sz w:val="21"/>
                <w:szCs w:val="21"/>
              </w:rPr>
            </w:pPr>
            <w:r>
              <w:rPr>
                <w:rFonts w:hint="eastAsia" w:ascii="仿宋" w:hAnsi="仿宋" w:eastAsia="仿宋" w:cs="仿宋"/>
                <w:sz w:val="21"/>
                <w:szCs w:val="21"/>
              </w:rPr>
              <w:t>参选人未经询价人书面允许将询价文件透露给第三方的；</w:t>
            </w:r>
          </w:p>
          <w:p>
            <w:pPr>
              <w:numPr>
                <w:ilvl w:val="0"/>
                <w:numId w:val="19"/>
              </w:numPr>
              <w:tabs>
                <w:tab w:val="left" w:pos="360"/>
                <w:tab w:val="left" w:pos="727"/>
              </w:tabs>
              <w:autoSpaceDE w:val="0"/>
              <w:autoSpaceDN w:val="0"/>
              <w:spacing w:line="360" w:lineRule="exact"/>
              <w:rPr>
                <w:rFonts w:hint="eastAsia" w:ascii="仿宋" w:hAnsi="仿宋" w:eastAsia="仿宋" w:cs="仿宋"/>
                <w:sz w:val="21"/>
                <w:szCs w:val="21"/>
              </w:rPr>
            </w:pPr>
            <w:r>
              <w:rPr>
                <w:rFonts w:hint="eastAsia" w:ascii="仿宋" w:hAnsi="仿宋" w:eastAsia="仿宋" w:cs="仿宋"/>
                <w:sz w:val="21"/>
                <w:szCs w:val="21"/>
              </w:rPr>
              <w:t>评审过程中以各种形式或手段干扰专家评审的；</w:t>
            </w:r>
          </w:p>
          <w:p>
            <w:pPr>
              <w:numPr>
                <w:ilvl w:val="0"/>
                <w:numId w:val="19"/>
              </w:numPr>
              <w:tabs>
                <w:tab w:val="left" w:pos="360"/>
                <w:tab w:val="left" w:pos="727"/>
              </w:tabs>
              <w:autoSpaceDE w:val="0"/>
              <w:autoSpaceDN w:val="0"/>
              <w:spacing w:line="360" w:lineRule="exact"/>
              <w:rPr>
                <w:rFonts w:hint="eastAsia" w:ascii="仿宋" w:hAnsi="仿宋" w:eastAsia="仿宋" w:cs="仿宋"/>
                <w:sz w:val="21"/>
                <w:szCs w:val="21"/>
              </w:rPr>
            </w:pPr>
            <w:r>
              <w:rPr>
                <w:rFonts w:hint="eastAsia" w:ascii="仿宋" w:hAnsi="仿宋" w:eastAsia="仿宋" w:cs="仿宋"/>
                <w:sz w:val="21"/>
                <w:szCs w:val="21"/>
              </w:rPr>
              <w:t>经评审委员会评定参选人报价低于成本价，且参选人对其报价不能进行合理说明或不能提供相关的证明材料的；</w:t>
            </w:r>
          </w:p>
          <w:p>
            <w:pPr>
              <w:numPr>
                <w:ilvl w:val="0"/>
                <w:numId w:val="19"/>
              </w:numPr>
              <w:tabs>
                <w:tab w:val="left" w:pos="360"/>
                <w:tab w:val="left" w:pos="727"/>
              </w:tabs>
              <w:autoSpaceDE w:val="0"/>
              <w:autoSpaceDN w:val="0"/>
              <w:spacing w:line="360" w:lineRule="exact"/>
              <w:rPr>
                <w:rFonts w:hint="eastAsia" w:ascii="仿宋" w:hAnsi="仿宋" w:eastAsia="仿宋" w:cs="仿宋"/>
                <w:sz w:val="21"/>
                <w:szCs w:val="21"/>
              </w:rPr>
            </w:pPr>
            <w:r>
              <w:rPr>
                <w:rFonts w:hint="eastAsia" w:ascii="仿宋" w:hAnsi="仿宋" w:eastAsia="仿宋" w:cs="仿宋"/>
                <w:sz w:val="21"/>
                <w:szCs w:val="21"/>
              </w:rPr>
              <w:t>参选人询价报价超过询价控制价的；</w:t>
            </w:r>
          </w:p>
          <w:p>
            <w:pPr>
              <w:numPr>
                <w:ilvl w:val="0"/>
                <w:numId w:val="19"/>
              </w:numPr>
              <w:tabs>
                <w:tab w:val="left" w:pos="360"/>
                <w:tab w:val="left" w:pos="727"/>
              </w:tabs>
              <w:autoSpaceDE w:val="0"/>
              <w:autoSpaceDN w:val="0"/>
              <w:spacing w:line="360" w:lineRule="exact"/>
              <w:rPr>
                <w:rFonts w:hint="eastAsia" w:ascii="仿宋" w:hAnsi="仿宋" w:eastAsia="仿宋" w:cs="仿宋"/>
                <w:sz w:val="21"/>
                <w:szCs w:val="21"/>
              </w:rPr>
            </w:pPr>
            <w:r>
              <w:rPr>
                <w:rFonts w:hint="eastAsia" w:ascii="仿宋" w:hAnsi="仿宋" w:eastAsia="仿宋" w:cs="仿宋"/>
                <w:sz w:val="21"/>
                <w:szCs w:val="21"/>
              </w:rPr>
              <w:t>法律、法规或相关规章规定的其他否决参选的各类情形。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9499" w:type="dxa"/>
            <w:gridSpan w:val="3"/>
            <w:tcBorders>
              <w:top w:val="single" w:color="auto" w:sz="4" w:space="0"/>
              <w:bottom w:val="single" w:color="auto" w:sz="4" w:space="0"/>
            </w:tcBorders>
            <w:vAlign w:val="center"/>
          </w:tcPr>
          <w:p>
            <w:pPr>
              <w:ind w:left="425"/>
              <w:jc w:val="center"/>
              <w:rPr>
                <w:rFonts w:hint="eastAsia" w:ascii="仿宋" w:hAnsi="仿宋" w:eastAsia="仿宋" w:cs="仿宋"/>
                <w:sz w:val="21"/>
                <w:szCs w:val="21"/>
              </w:rPr>
            </w:pPr>
            <w:r>
              <w:rPr>
                <w:rFonts w:hint="eastAsia" w:ascii="仿宋" w:hAnsi="仿宋" w:eastAsia="仿宋" w:cs="仿宋"/>
                <w:b/>
                <w:sz w:val="21"/>
                <w:szCs w:val="21"/>
              </w:rPr>
              <w:t>其他要求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网络与信息安全</w:t>
            </w:r>
          </w:p>
        </w:tc>
        <w:tc>
          <w:tcPr>
            <w:tcW w:w="6874" w:type="dxa"/>
            <w:tcBorders>
              <w:top w:val="single" w:color="auto" w:sz="4" w:space="0"/>
              <w:bottom w:val="single" w:color="auto" w:sz="4" w:space="0"/>
            </w:tcBorders>
            <w:vAlign w:val="center"/>
          </w:tcPr>
          <w:p>
            <w:pPr>
              <w:adjustRightInd w:val="0"/>
              <w:jc w:val="left"/>
              <w:rPr>
                <w:rFonts w:hint="eastAsia" w:ascii="仿宋" w:hAnsi="仿宋" w:eastAsia="仿宋" w:cs="仿宋"/>
                <w:sz w:val="21"/>
                <w:szCs w:val="21"/>
              </w:rPr>
            </w:pPr>
            <w:r>
              <w:rPr>
                <w:rFonts w:hint="eastAsia" w:ascii="仿宋" w:hAnsi="仿宋" w:eastAsia="仿宋" w:cs="仿宋"/>
                <w:sz w:val="21"/>
                <w:szCs w:val="21"/>
              </w:rPr>
              <w:t>1、参选人所提供的关于网络及信息安全的产品或服务，必须符合国家网络与信息安全的相关要求；</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2、参选人并应按照国家相关法律法规要求，采取相应的技术手段和管理措施对入网用户进行规范管理，满足相关主管部门的监管要求。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设备质量安全</w:t>
            </w:r>
          </w:p>
        </w:tc>
        <w:tc>
          <w:tcPr>
            <w:tcW w:w="6874" w:type="dxa"/>
            <w:tcBorders>
              <w:top w:val="single" w:color="auto" w:sz="4" w:space="0"/>
              <w:bottom w:val="single" w:color="auto" w:sz="4" w:space="0"/>
            </w:tcBorders>
            <w:vAlign w:val="center"/>
          </w:tcPr>
          <w:p>
            <w:pPr>
              <w:autoSpaceDE w:val="0"/>
              <w:autoSpaceDN w:val="0"/>
              <w:rPr>
                <w:rFonts w:hint="eastAsia" w:ascii="仿宋" w:hAnsi="仿宋" w:eastAsia="仿宋" w:cs="仿宋"/>
                <w:sz w:val="21"/>
                <w:szCs w:val="24"/>
                <w:highlight w:val="none"/>
              </w:rPr>
            </w:pPr>
            <w:r>
              <w:rPr>
                <w:rFonts w:hint="eastAsia" w:ascii="仿宋" w:hAnsi="仿宋" w:eastAsia="仿宋" w:cs="仿宋"/>
                <w:color w:val="auto"/>
                <w:sz w:val="21"/>
                <w:szCs w:val="24"/>
                <w:highlight w:val="none"/>
              </w:rPr>
              <w:t>质量及技术标准应不低于国家质量标准。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施工安全</w:t>
            </w:r>
          </w:p>
        </w:tc>
        <w:tc>
          <w:tcPr>
            <w:tcW w:w="6874" w:type="dxa"/>
            <w:tcBorders>
              <w:top w:val="single" w:color="auto" w:sz="4" w:space="0"/>
              <w:bottom w:val="single" w:color="auto" w:sz="4" w:space="0"/>
            </w:tcBorders>
            <w:vAlign w:val="center"/>
          </w:tcPr>
          <w:p>
            <w:pPr>
              <w:adjustRightInd w:val="0"/>
              <w:jc w:val="left"/>
              <w:rPr>
                <w:rFonts w:hint="eastAsia" w:ascii="仿宋" w:hAnsi="仿宋" w:eastAsia="仿宋" w:cs="仿宋"/>
                <w:sz w:val="21"/>
                <w:szCs w:val="21"/>
              </w:rPr>
            </w:pPr>
            <w:r>
              <w:rPr>
                <w:rFonts w:hint="eastAsia" w:ascii="仿宋" w:hAnsi="仿宋" w:eastAsia="仿宋" w:cs="仿宋"/>
                <w:sz w:val="21"/>
                <w:szCs w:val="21"/>
              </w:rPr>
              <w:t>1、施工现场的安全生产实行施工企业法定代表人承包负责制。实施现场的安全生产管理，参选人中标后应指定项目经理，落实主要责任人。</w:t>
            </w:r>
          </w:p>
          <w:p>
            <w:pPr>
              <w:adjustRightInd w:val="0"/>
              <w:jc w:val="left"/>
              <w:rPr>
                <w:rFonts w:hint="eastAsia" w:ascii="仿宋" w:hAnsi="仿宋" w:eastAsia="仿宋" w:cs="仿宋"/>
                <w:sz w:val="21"/>
                <w:szCs w:val="21"/>
              </w:rPr>
            </w:pPr>
            <w:r>
              <w:rPr>
                <w:rFonts w:hint="eastAsia" w:ascii="仿宋" w:hAnsi="仿宋" w:eastAsia="仿宋" w:cs="仿宋"/>
                <w:sz w:val="21"/>
                <w:szCs w:val="21"/>
              </w:rPr>
              <w:t>2、因参选人施工及施工管理原因造成通信设备、设施损坏、通信阻断、人员伤亡等，一切责任、后果和损失由参选人全部承担。</w:t>
            </w:r>
          </w:p>
          <w:p>
            <w:pPr>
              <w:adjustRightInd w:val="0"/>
              <w:jc w:val="left"/>
              <w:rPr>
                <w:rFonts w:hint="eastAsia" w:ascii="仿宋" w:hAnsi="仿宋" w:eastAsia="仿宋" w:cs="仿宋"/>
                <w:sz w:val="21"/>
                <w:szCs w:val="21"/>
              </w:rPr>
            </w:pPr>
            <w:r>
              <w:rPr>
                <w:rFonts w:hint="eastAsia" w:ascii="仿宋" w:hAnsi="仿宋" w:eastAsia="仿宋" w:cs="仿宋"/>
                <w:sz w:val="21"/>
                <w:szCs w:val="21"/>
              </w:rPr>
              <w:t>3、参选人报价已包含国家安全费率规定计取的安全生产费，该费用只能用于购置施工安全防护用具，落实安全措施，改善安全生产条件，加强安全生产管理等所需的费用，不得挪用或挤占。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74"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※保密要求</w:t>
            </w:r>
          </w:p>
        </w:tc>
        <w:tc>
          <w:tcPr>
            <w:tcW w:w="6874" w:type="dxa"/>
            <w:tcBorders>
              <w:top w:val="single" w:color="auto" w:sz="4" w:space="0"/>
              <w:bottom w:val="single" w:color="auto" w:sz="4" w:space="0"/>
            </w:tcBorders>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参选人无论是否参加询价都必须对本项目的所有询价文件严格保密，未经询价人书面允许不得以任何原因、任何方式向第三方透露。</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pPr>
              <w:adjustRightInd w:val="0"/>
              <w:jc w:val="center"/>
              <w:rPr>
                <w:rFonts w:hint="eastAsia" w:ascii="仿宋" w:hAnsi="仿宋" w:eastAsia="仿宋" w:cs="仿宋"/>
                <w:b/>
                <w:sz w:val="21"/>
                <w:szCs w:val="21"/>
              </w:rPr>
            </w:pPr>
            <w:r>
              <w:rPr>
                <w:rFonts w:hint="eastAsia" w:ascii="仿宋" w:hAnsi="仿宋" w:eastAsia="仿宋" w:cs="仿宋"/>
                <w:sz w:val="21"/>
                <w:szCs w:val="21"/>
              </w:rPr>
              <w:t>※</w:t>
            </w:r>
            <w:r>
              <w:rPr>
                <w:rStyle w:val="518"/>
                <w:rFonts w:hint="eastAsia" w:ascii="仿宋" w:hAnsi="仿宋" w:eastAsia="仿宋" w:cs="仿宋"/>
                <w:b/>
                <w:sz w:val="21"/>
                <w:szCs w:val="24"/>
              </w:rPr>
              <w:t>参选文件真实性要求</w:t>
            </w:r>
          </w:p>
        </w:tc>
        <w:tc>
          <w:tcPr>
            <w:tcW w:w="6874" w:type="dxa"/>
            <w:tcBorders>
              <w:top w:val="single" w:color="auto" w:sz="4" w:space="0"/>
              <w:bottom w:val="single" w:color="auto" w:sz="4" w:space="0"/>
            </w:tcBorders>
            <w:vAlign w:val="center"/>
          </w:tcPr>
          <w:p>
            <w:pPr>
              <w:adjustRightInd w:val="0"/>
              <w:rPr>
                <w:rFonts w:hint="eastAsia" w:ascii="仿宋" w:hAnsi="仿宋" w:eastAsia="仿宋" w:cs="仿宋"/>
                <w:b/>
                <w:sz w:val="21"/>
                <w:szCs w:val="21"/>
              </w:rPr>
            </w:pPr>
            <w:r>
              <w:rPr>
                <w:rFonts w:hint="eastAsia" w:ascii="仿宋" w:hAnsi="仿宋" w:eastAsia="仿宋" w:cs="仿宋"/>
                <w:b/>
                <w:sz w:val="21"/>
                <w:szCs w:val="21"/>
              </w:rPr>
              <w:t>1.参选人递交的参选文件须真实，如评审委员会发现参选文件弄虚作假，将作参选否决处理。</w:t>
            </w:r>
          </w:p>
          <w:p>
            <w:pPr>
              <w:adjustRightInd w:val="0"/>
              <w:rPr>
                <w:rFonts w:hint="eastAsia" w:ascii="仿宋" w:hAnsi="仿宋" w:eastAsia="仿宋" w:cs="仿宋"/>
                <w:b/>
                <w:sz w:val="21"/>
                <w:szCs w:val="21"/>
              </w:rPr>
            </w:pPr>
            <w:r>
              <w:rPr>
                <w:rFonts w:hint="eastAsia" w:ascii="仿宋" w:hAnsi="仿宋" w:eastAsia="仿宋" w:cs="仿宋"/>
                <w:b/>
                <w:sz w:val="21"/>
                <w:szCs w:val="21"/>
              </w:rPr>
              <w:t>2.参选人提供的参选文件所有内容均须原件备查，如在规定的时间内无法提供原件则视为弄虚作假行为。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6"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签订合同</w:t>
            </w:r>
          </w:p>
        </w:tc>
        <w:tc>
          <w:tcPr>
            <w:tcW w:w="6874" w:type="dxa"/>
            <w:tcBorders>
              <w:top w:val="single" w:color="auto" w:sz="4" w:space="0"/>
              <w:bottom w:val="single" w:color="auto" w:sz="4" w:space="0"/>
            </w:tcBorders>
            <w:vAlign w:val="center"/>
          </w:tcPr>
          <w:p>
            <w:pPr>
              <w:autoSpaceDE w:val="0"/>
              <w:autoSpaceDN w:val="0"/>
              <w:rPr>
                <w:rFonts w:hint="eastAsia" w:ascii="仿宋" w:hAnsi="仿宋" w:eastAsia="仿宋" w:cs="仿宋"/>
                <w:sz w:val="21"/>
                <w:szCs w:val="21"/>
              </w:rPr>
            </w:pPr>
            <w:r>
              <w:rPr>
                <w:rFonts w:hint="eastAsia" w:ascii="仿宋" w:hAnsi="仿宋" w:eastAsia="仿宋" w:cs="仿宋"/>
                <w:sz w:val="21"/>
                <w:szCs w:val="21"/>
              </w:rPr>
              <w:t>询价人有权自行或委托代理人与中选人签订采购合同。</w:t>
            </w:r>
          </w:p>
          <w:p>
            <w:pPr>
              <w:autoSpaceDE w:val="0"/>
              <w:autoSpaceDN w:val="0"/>
              <w:rPr>
                <w:rFonts w:hint="eastAsia" w:ascii="仿宋" w:hAnsi="仿宋" w:eastAsia="仿宋" w:cs="仿宋"/>
                <w:sz w:val="21"/>
                <w:szCs w:val="21"/>
              </w:rPr>
            </w:pPr>
            <w:r>
              <w:rPr>
                <w:rFonts w:hint="eastAsia" w:ascii="仿宋" w:hAnsi="仿宋" w:eastAsia="仿宋" w:cs="仿宋"/>
                <w:sz w:val="21"/>
                <w:szCs w:val="21"/>
              </w:rPr>
              <w:t>中选人在接中选通知书后，须严格按本次询价报价与询价人签订商务合同并执行。参选文件作为商务合同不可分割的一部分，如商务合同无详细描述的，以参选文件为准。</w:t>
            </w:r>
          </w:p>
        </w:tc>
      </w:tr>
    </w:tbl>
    <w:p>
      <w:pPr>
        <w:rPr>
          <w:rFonts w:hint="eastAsia" w:ascii="仿宋" w:hAnsi="仿宋" w:eastAsia="仿宋" w:cs="仿宋"/>
          <w:sz w:val="21"/>
          <w:szCs w:val="24"/>
        </w:rPr>
      </w:pPr>
    </w:p>
    <w:p>
      <w:pPr>
        <w:widowControl/>
        <w:jc w:val="left"/>
        <w:rPr>
          <w:rFonts w:hint="eastAsia" w:ascii="仿宋" w:hAnsi="仿宋" w:eastAsia="仿宋" w:cs="仿宋"/>
          <w:b/>
          <w:bCs/>
          <w:kern w:val="0"/>
          <w:sz w:val="32"/>
          <w:szCs w:val="44"/>
          <w:lang w:val="zh-CN"/>
        </w:rPr>
      </w:pPr>
      <w:r>
        <w:rPr>
          <w:rFonts w:hint="eastAsia" w:ascii="仿宋" w:hAnsi="仿宋" w:eastAsia="仿宋" w:cs="仿宋"/>
          <w:sz w:val="21"/>
          <w:szCs w:val="24"/>
        </w:rPr>
        <w:br w:type="page"/>
      </w:r>
      <w:bookmarkStart w:id="31" w:name="_Toc533774704"/>
      <w:bookmarkStart w:id="32" w:name="_Toc527963696"/>
      <w:bookmarkStart w:id="33" w:name="_Toc101155951"/>
      <w:bookmarkStart w:id="34" w:name="_Toc416945737"/>
      <w:bookmarkStart w:id="35" w:name="_Toc101155748"/>
      <w:bookmarkStart w:id="36" w:name="_Toc325274682"/>
      <w:bookmarkStart w:id="37" w:name="_Toc436314414"/>
      <w:bookmarkStart w:id="38" w:name="_Toc325910623"/>
    </w:p>
    <w:p>
      <w:pPr>
        <w:pStyle w:val="2"/>
        <w:spacing w:line="440" w:lineRule="exact"/>
        <w:jc w:val="center"/>
        <w:rPr>
          <w:rFonts w:hint="eastAsia" w:ascii="仿宋" w:hAnsi="仿宋" w:eastAsia="仿宋" w:cs="仿宋"/>
          <w:kern w:val="0"/>
          <w:sz w:val="32"/>
          <w:szCs w:val="44"/>
        </w:rPr>
      </w:pPr>
      <w:bookmarkStart w:id="39" w:name="_Toc32408"/>
      <w:r>
        <w:rPr>
          <w:rFonts w:hint="eastAsia" w:ascii="仿宋" w:hAnsi="仿宋" w:eastAsia="仿宋" w:cs="仿宋"/>
          <w:kern w:val="0"/>
          <w:sz w:val="32"/>
          <w:szCs w:val="44"/>
        </w:rPr>
        <w:t>第三章  项目商务要求</w:t>
      </w:r>
      <w:bookmarkEnd w:id="39"/>
    </w:p>
    <w:p>
      <w:pPr>
        <w:keepNext w:val="0"/>
        <w:keepLines w:val="0"/>
        <w:pageBreakBefore w:val="0"/>
        <w:widowControl w:val="0"/>
        <w:kinsoku/>
        <w:wordWrap/>
        <w:overflowPunct/>
        <w:topLinePunct w:val="0"/>
        <w:autoSpaceDE/>
        <w:autoSpaceDN/>
        <w:bidi w:val="0"/>
        <w:snapToGrid/>
        <w:ind w:firstLine="420" w:firstLineChars="200"/>
        <w:textAlignment w:val="auto"/>
        <w:rPr>
          <w:rFonts w:hint="eastAsia" w:ascii="仿宋" w:hAnsi="仿宋" w:eastAsia="仿宋" w:cs="仿宋"/>
          <w:sz w:val="21"/>
          <w:szCs w:val="24"/>
        </w:rPr>
      </w:pP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bookmarkStart w:id="40" w:name="_Toc27838972"/>
      <w:bookmarkStart w:id="41" w:name="_Toc30326247"/>
      <w:r>
        <w:rPr>
          <w:rFonts w:hint="eastAsia" w:ascii="仿宋" w:hAnsi="仿宋" w:eastAsia="仿宋" w:cs="仿宋"/>
          <w:sz w:val="24"/>
          <w:szCs w:val="24"/>
        </w:rPr>
        <w:t>一、项目服务时间</w:t>
      </w:r>
      <w:bookmarkEnd w:id="40"/>
      <w:bookmarkEnd w:id="41"/>
      <w:bookmarkStart w:id="42" w:name="_Toc338150114"/>
    </w:p>
    <w:bookmarkEnd w:id="42"/>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bookmarkStart w:id="43" w:name="_Toc390256790"/>
      <w:bookmarkStart w:id="44" w:name="_Toc375235040"/>
      <w:bookmarkStart w:id="45" w:name="_Toc384996893"/>
      <w:bookmarkStart w:id="46" w:name="_Toc375234882"/>
      <w:r>
        <w:rPr>
          <w:rFonts w:hint="eastAsia" w:ascii="仿宋" w:hAnsi="仿宋" w:eastAsia="仿宋" w:cs="仿宋"/>
          <w:sz w:val="24"/>
          <w:szCs w:val="24"/>
        </w:rPr>
        <w:t>（一）施工期：自项目合同签订后</w:t>
      </w:r>
      <w:r>
        <w:rPr>
          <w:rFonts w:hint="eastAsia" w:ascii="仿宋" w:hAnsi="仿宋" w:eastAsia="仿宋" w:cs="仿宋"/>
          <w:b/>
          <w:bCs/>
          <w:sz w:val="24"/>
          <w:szCs w:val="24"/>
          <w:lang w:val="en-US" w:eastAsia="zh-CN"/>
        </w:rPr>
        <w:t>20</w:t>
      </w:r>
      <w:r>
        <w:rPr>
          <w:rFonts w:hint="eastAsia" w:ascii="仿宋" w:hAnsi="仿宋" w:eastAsia="仿宋" w:cs="仿宋"/>
          <w:b/>
          <w:bCs/>
          <w:sz w:val="24"/>
          <w:szCs w:val="24"/>
        </w:rPr>
        <w:t>个工作日内完成</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eastAsia="zh-CN"/>
        </w:rPr>
        <w:t>硬件质保</w:t>
      </w:r>
      <w:r>
        <w:rPr>
          <w:rFonts w:hint="eastAsia" w:ascii="仿宋" w:hAnsi="仿宋" w:eastAsia="仿宋" w:cs="仿宋"/>
          <w:sz w:val="24"/>
          <w:szCs w:val="24"/>
          <w:highlight w:val="none"/>
        </w:rPr>
        <w:t>期：</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rPr>
        <w:t>个月，自项目验收合格之日起计算。</w:t>
      </w: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p>
    <w:bookmarkEnd w:id="43"/>
    <w:bookmarkEnd w:id="44"/>
    <w:bookmarkEnd w:id="45"/>
    <w:bookmarkEnd w:id="46"/>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bookmarkStart w:id="47" w:name="_Toc30326248"/>
      <w:bookmarkStart w:id="48" w:name="_Toc13065863"/>
      <w:bookmarkStart w:id="49" w:name="_Toc27838973"/>
      <w:bookmarkStart w:id="50" w:name="_Toc525909817"/>
      <w:r>
        <w:rPr>
          <w:rFonts w:hint="eastAsia" w:ascii="仿宋" w:hAnsi="仿宋" w:eastAsia="仿宋" w:cs="仿宋"/>
          <w:sz w:val="24"/>
          <w:szCs w:val="24"/>
        </w:rPr>
        <w:t>二、报价要求</w:t>
      </w:r>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51" w:name="_Toc32189"/>
      <w:bookmarkStart w:id="52" w:name="_Toc505157678"/>
      <w:bookmarkStart w:id="53" w:name="_Toc525909818"/>
      <w:r>
        <w:rPr>
          <w:rFonts w:hint="eastAsia" w:ascii="仿宋" w:hAnsi="仿宋" w:eastAsia="仿宋" w:cs="仿宋"/>
          <w:sz w:val="24"/>
          <w:szCs w:val="24"/>
        </w:rPr>
        <w:t>本次报价为人民币报价，已包含成交供应商完成本项目所需的人工费、运输费、交通费、辅助材料费、机械费、保险、装卸费、安装调试费、培训费、售后服务费、企业管理费、利润等和各种应纳</w:t>
      </w:r>
      <w:r>
        <w:rPr>
          <w:rFonts w:hint="eastAsia" w:ascii="仿宋" w:hAnsi="仿宋" w:eastAsia="仿宋" w:cs="仿宋"/>
          <w:sz w:val="24"/>
          <w:szCs w:val="24"/>
          <w:highlight w:val="none"/>
        </w:rPr>
        <w:t>的</w:t>
      </w:r>
      <w:r>
        <w:rPr>
          <w:rFonts w:hint="eastAsia" w:ascii="仿宋" w:hAnsi="仿宋" w:eastAsia="仿宋" w:cs="仿宋"/>
          <w:color w:val="000000" w:themeColor="text1"/>
          <w:sz w:val="24"/>
          <w:szCs w:val="24"/>
          <w:highlight w:val="none"/>
          <w14:textFill>
            <w14:solidFill>
              <w14:schemeClr w14:val="tx1"/>
            </w14:solidFill>
          </w14:textFill>
        </w:rPr>
        <w:t>税费等所有费用。</w:t>
      </w:r>
      <w:bookmarkEnd w:id="51"/>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default" w:ascii="仿宋" w:hAnsi="仿宋" w:eastAsia="仿宋" w:cs="仿宋"/>
          <w:color w:val="000000" w:themeColor="text1"/>
          <w:sz w:val="24"/>
          <w:szCs w:val="24"/>
          <w:highlight w:val="yellow"/>
          <w:lang w:val="en-US" w:eastAsia="zh-CN"/>
          <w14:textFill>
            <w14:solidFill>
              <w14:schemeClr w14:val="tx1"/>
            </w14:solidFill>
          </w14:textFill>
        </w:rPr>
      </w:pPr>
      <w:r>
        <w:rPr>
          <w:rFonts w:hint="default" w:ascii="仿宋" w:hAnsi="仿宋" w:eastAsia="仿宋" w:cs="仿宋"/>
          <w:color w:val="000000" w:themeColor="text1"/>
          <w:sz w:val="24"/>
          <w:szCs w:val="24"/>
          <w:highlight w:val="yellow"/>
          <w:lang w:val="en-US" w:eastAsia="zh-CN"/>
          <w14:textFill>
            <w14:solidFill>
              <w14:schemeClr w14:val="tx1"/>
            </w14:solidFill>
          </w14:textFill>
        </w:rPr>
        <w:t>合同履行期间，如因采购人需求增加与本次投标同型号、同规格硬件设备，成交供应商须按不高于本次中标单价供货。</w:t>
      </w: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default" w:ascii="仿宋" w:hAnsi="仿宋" w:eastAsia="仿宋" w:cs="仿宋"/>
          <w:color w:val="000000" w:themeColor="text1"/>
          <w:sz w:val="24"/>
          <w:szCs w:val="24"/>
          <w:highlight w:val="yellow"/>
          <w:lang w:val="en-US" w:eastAsia="zh-CN"/>
          <w14:textFill>
            <w14:solidFill>
              <w14:schemeClr w14:val="tx1"/>
            </w14:solidFill>
          </w14:textFill>
        </w:rPr>
      </w:pPr>
    </w:p>
    <w:bookmarkEnd w:id="52"/>
    <w:bookmarkEnd w:id="53"/>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highlight w:val="yellow"/>
        </w:rPr>
      </w:pPr>
      <w:bookmarkStart w:id="54" w:name="_Toc27838974"/>
      <w:bookmarkStart w:id="55" w:name="_Toc525909819"/>
      <w:bookmarkStart w:id="56" w:name="_Toc13065864"/>
      <w:bookmarkStart w:id="57" w:name="_Toc30326249"/>
      <w:r>
        <w:rPr>
          <w:rFonts w:hint="eastAsia" w:ascii="仿宋" w:hAnsi="仿宋" w:eastAsia="仿宋" w:cs="仿宋"/>
          <w:sz w:val="24"/>
          <w:szCs w:val="24"/>
          <w:highlight w:val="yellow"/>
        </w:rPr>
        <w:t>三、</w:t>
      </w:r>
      <w:bookmarkStart w:id="58" w:name="_Toc344475122"/>
      <w:r>
        <w:rPr>
          <w:rFonts w:hint="eastAsia" w:ascii="仿宋" w:hAnsi="仿宋" w:eastAsia="仿宋" w:cs="仿宋"/>
          <w:sz w:val="24"/>
          <w:szCs w:val="24"/>
          <w:highlight w:val="yellow"/>
        </w:rPr>
        <w:t>付款方式</w:t>
      </w:r>
      <w:bookmarkEnd w:id="54"/>
      <w:bookmarkEnd w:id="55"/>
      <w:bookmarkEnd w:id="56"/>
      <w:bookmarkEnd w:id="57"/>
      <w:bookmarkEnd w:id="58"/>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highlight w:val="yellow"/>
        </w:rPr>
      </w:pPr>
      <w:bookmarkStart w:id="59" w:name="_Toc344475123"/>
      <w:bookmarkStart w:id="60" w:name="_Toc525909820"/>
      <w:r>
        <w:rPr>
          <w:rFonts w:hint="eastAsia" w:ascii="仿宋" w:hAnsi="仿宋" w:eastAsia="仿宋" w:cs="仿宋"/>
          <w:sz w:val="24"/>
          <w:szCs w:val="24"/>
          <w:highlight w:val="yellow"/>
        </w:rPr>
        <w:t>由采购人支付该项目合同款项，付款方式如下：</w:t>
      </w: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highlight w:val="yellow"/>
        </w:rPr>
      </w:pPr>
      <w:bookmarkStart w:id="61" w:name="_Toc13065865"/>
      <w:bookmarkStart w:id="62" w:name="_Toc27838975"/>
      <w:bookmarkStart w:id="63" w:name="_Toc30326250"/>
      <w:r>
        <w:rPr>
          <w:rFonts w:hint="eastAsia" w:ascii="仿宋" w:hAnsi="仿宋" w:eastAsia="仿宋" w:cs="仿宋"/>
          <w:sz w:val="24"/>
          <w:szCs w:val="24"/>
          <w:highlight w:val="yellow"/>
        </w:rPr>
        <w:t>合同签订且项目最终验收合格后，乙方一次性开具合法有效的全额增值税专用发票；甲方自收到发票之日起的合理周期内一次性支付合同全款。</w:t>
      </w: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w:t>
      </w:r>
      <w:bookmarkEnd w:id="59"/>
      <w:bookmarkEnd w:id="60"/>
      <w:bookmarkEnd w:id="61"/>
      <w:r>
        <w:rPr>
          <w:rFonts w:hint="eastAsia" w:ascii="仿宋" w:hAnsi="仿宋" w:eastAsia="仿宋" w:cs="仿宋"/>
          <w:sz w:val="24"/>
          <w:szCs w:val="24"/>
        </w:rPr>
        <w:t>维保质量保证</w:t>
      </w:r>
      <w:bookmarkEnd w:id="62"/>
      <w:bookmarkEnd w:id="63"/>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bookmarkStart w:id="64" w:name="_Toc267320053"/>
      <w:bookmarkStart w:id="65" w:name="_Toc441065671"/>
      <w:r>
        <w:rPr>
          <w:rFonts w:hint="eastAsia" w:ascii="仿宋" w:hAnsi="仿宋" w:eastAsia="仿宋" w:cs="仿宋"/>
          <w:sz w:val="24"/>
          <w:szCs w:val="24"/>
        </w:rPr>
        <w:t>（一）故障响应：</w:t>
      </w: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 电话响应≤2 小时（含节假日）；</w:t>
      </w: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 现场到达≤24 小时（含节假日）。</w:t>
      </w:r>
    </w:p>
    <w:p>
      <w:pPr>
        <w:keepNext w:val="0"/>
        <w:keepLines w:val="0"/>
        <w:pageBreakBefore w:val="0"/>
        <w:widowControl w:val="0"/>
        <w:numPr>
          <w:ilvl w:val="0"/>
          <w:numId w:val="20"/>
        </w:numPr>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保密义务：未经甲方书面许可，乙方不得对系统内任何信息进行查询、下载、复制、传播或用于与本项目无关的目的；对因履行合同而知悉的甲方商业秘密及患者隐私负有永久保密义务。</w:t>
      </w:r>
    </w:p>
    <w:p>
      <w:pPr>
        <w:keepNext w:val="0"/>
        <w:keepLines w:val="0"/>
        <w:pageBreakBefore w:val="0"/>
        <w:widowControl w:val="0"/>
        <w:numPr>
          <w:ilvl w:val="0"/>
          <w:numId w:val="20"/>
        </w:numPr>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p>
    <w:bookmarkEnd w:id="64"/>
    <w:bookmarkEnd w:id="65"/>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bookmarkStart w:id="66" w:name="_Toc525909821"/>
      <w:bookmarkStart w:id="67" w:name="_Toc30326251"/>
      <w:bookmarkStart w:id="68" w:name="_Toc27838976"/>
      <w:bookmarkStart w:id="69" w:name="_Toc13065866"/>
      <w:r>
        <w:rPr>
          <w:rFonts w:hint="eastAsia" w:ascii="仿宋" w:hAnsi="仿宋" w:eastAsia="仿宋" w:cs="仿宋"/>
          <w:sz w:val="24"/>
          <w:szCs w:val="24"/>
        </w:rPr>
        <w:t>五、</w:t>
      </w:r>
      <w:bookmarkStart w:id="70" w:name="_Toc344475125"/>
      <w:r>
        <w:rPr>
          <w:rFonts w:hint="eastAsia" w:ascii="仿宋" w:hAnsi="仿宋" w:eastAsia="仿宋" w:cs="仿宋"/>
          <w:sz w:val="24"/>
          <w:szCs w:val="24"/>
        </w:rPr>
        <w:t>其他</w:t>
      </w:r>
      <w:bookmarkEnd w:id="66"/>
      <w:r>
        <w:rPr>
          <w:rFonts w:hint="eastAsia" w:ascii="仿宋" w:hAnsi="仿宋" w:eastAsia="仿宋" w:cs="仿宋"/>
          <w:sz w:val="24"/>
          <w:szCs w:val="24"/>
        </w:rPr>
        <w:t>商务要求</w:t>
      </w:r>
      <w:bookmarkEnd w:id="67"/>
      <w:bookmarkEnd w:id="68"/>
      <w:bookmarkEnd w:id="69"/>
    </w:p>
    <w:bookmarkEnd w:id="70"/>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（一）供应商必须在参选文件中对以上条款和服务承诺明确列出，承诺内容必须达到本篇及采购文件其他条款的要求。</w:t>
      </w:r>
    </w:p>
    <w:p>
      <w:pPr>
        <w:keepNext w:val="0"/>
        <w:keepLines w:val="0"/>
        <w:pageBreakBefore w:val="0"/>
        <w:widowControl w:val="0"/>
        <w:kinsoku/>
        <w:wordWrap/>
        <w:overflowPunct/>
        <w:topLinePunct w:val="0"/>
        <w:autoSpaceDE/>
        <w:autoSpaceDN/>
        <w:bidi w:val="0"/>
        <w:adjustRightInd w:val="0"/>
        <w:snapToGrid/>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（二）其他未尽事宜由双方在采购合同中详细约定。</w:t>
      </w:r>
      <w:r>
        <w:rPr>
          <w:rFonts w:hint="eastAsia" w:ascii="仿宋" w:hAnsi="仿宋" w:eastAsia="仿宋" w:cs="仿宋"/>
          <w:sz w:val="24"/>
          <w:szCs w:val="24"/>
        </w:rPr>
        <w:br w:type="page"/>
      </w:r>
    </w:p>
    <w:p>
      <w:pPr>
        <w:pStyle w:val="2"/>
        <w:spacing w:line="440" w:lineRule="exact"/>
        <w:jc w:val="center"/>
        <w:rPr>
          <w:rFonts w:hint="eastAsia" w:ascii="仿宋" w:hAnsi="仿宋" w:eastAsia="仿宋" w:cs="仿宋"/>
          <w:color w:val="FF0000"/>
          <w:sz w:val="21"/>
          <w:szCs w:val="21"/>
        </w:rPr>
      </w:pPr>
      <w:bookmarkStart w:id="71" w:name="_Toc29091"/>
      <w:r>
        <w:rPr>
          <w:rFonts w:hint="eastAsia" w:ascii="仿宋" w:hAnsi="仿宋" w:eastAsia="仿宋" w:cs="仿宋"/>
          <w:kern w:val="0"/>
          <w:sz w:val="32"/>
          <w:szCs w:val="44"/>
        </w:rPr>
        <w:t>第四章  项目技术规格、数量及质量要求</w:t>
      </w:r>
      <w:bookmarkEnd w:id="71"/>
    </w:p>
    <w:p>
      <w:pPr>
        <w:pStyle w:val="3"/>
        <w:rPr>
          <w:rFonts w:hint="eastAsia" w:ascii="仿宋" w:hAnsi="仿宋" w:eastAsia="仿宋" w:cs="仿宋"/>
          <w:sz w:val="28"/>
          <w:szCs w:val="28"/>
          <w:highlight w:val="yellow"/>
        </w:rPr>
      </w:pPr>
      <w:bookmarkStart w:id="72" w:name="_Toc46392816"/>
      <w:bookmarkStart w:id="73" w:name="_Toc23341"/>
      <w:bookmarkStart w:id="74" w:name="_Toc30326253"/>
      <w:r>
        <w:rPr>
          <w:rFonts w:hint="eastAsia" w:ascii="仿宋" w:hAnsi="仿宋" w:eastAsia="仿宋" w:cs="仿宋"/>
          <w:sz w:val="28"/>
          <w:szCs w:val="28"/>
        </w:rPr>
        <w:t>一、项目</w:t>
      </w:r>
      <w:bookmarkEnd w:id="72"/>
      <w:r>
        <w:rPr>
          <w:rFonts w:hint="eastAsia" w:ascii="仿宋" w:hAnsi="仿宋" w:eastAsia="仿宋" w:cs="仿宋"/>
          <w:sz w:val="28"/>
          <w:szCs w:val="28"/>
        </w:rPr>
        <w:t>背景及建设目标</w:t>
      </w:r>
      <w:bookmarkEnd w:id="73"/>
    </w:p>
    <w:p>
      <w:pPr>
        <w:adjustRightInd w:val="0"/>
        <w:ind w:firstLine="480" w:firstLineChars="200"/>
        <w:jc w:val="left"/>
        <w:rPr>
          <w:rFonts w:hint="default" w:ascii="仿宋" w:hAnsi="仿宋" w:eastAsia="仿宋" w:cs="仿宋"/>
          <w:color w:val="auto"/>
          <w:sz w:val="24"/>
          <w:szCs w:val="24"/>
          <w:highlight w:val="none"/>
          <w:lang w:val="en-US" w:eastAsia="zh-CN"/>
        </w:rPr>
      </w:pPr>
      <w:bookmarkStart w:id="75" w:name="_Toc46392817"/>
      <w:r>
        <w:rPr>
          <w:rFonts w:hint="eastAsia" w:ascii="仿宋" w:hAnsi="仿宋" w:eastAsia="仿宋" w:cs="仿宋"/>
          <w:color w:val="auto"/>
          <w:sz w:val="24"/>
          <w:szCs w:val="24"/>
          <w:highlight w:val="none"/>
        </w:rPr>
        <w:t>通过“无线手写签名板 + 本地数字证书”实现《医疗美容知情同意书》《病历》《项目确认单》《收费确认单》《麻醉知情同意书》《术后注意事项告知书》等文书的“医生-客户-护士”多方可靠电子签名，签后文件符合《电子签名法》第十四条及国家卫健委《卫生系统电子认证服务规范》，可直接用于司法、保险、监管等场景。资金来源为</w:t>
      </w:r>
      <w:r>
        <w:rPr>
          <w:rFonts w:hint="eastAsia" w:ascii="仿宋" w:hAnsi="仿宋" w:eastAsia="仿宋" w:cs="仿宋"/>
          <w:color w:val="auto"/>
          <w:sz w:val="24"/>
          <w:szCs w:val="24"/>
          <w:highlight w:val="none"/>
          <w:lang w:val="en-US" w:eastAsia="zh-CN"/>
        </w:rPr>
        <w:t>医院自有资金。</w:t>
      </w:r>
    </w:p>
    <w:p>
      <w:pPr>
        <w:pStyle w:val="3"/>
        <w:numPr>
          <w:ilvl w:val="0"/>
          <w:numId w:val="21"/>
        </w:numPr>
        <w:ind w:left="0" w:leftChars="0" w:firstLine="0" w:firstLineChars="0"/>
        <w:rPr>
          <w:rFonts w:hint="eastAsia" w:ascii="仿宋" w:hAnsi="仿宋" w:eastAsia="仿宋" w:cs="仿宋"/>
          <w:sz w:val="28"/>
          <w:szCs w:val="28"/>
        </w:rPr>
      </w:pPr>
      <w:bookmarkStart w:id="76" w:name="_Toc7033"/>
      <w:r>
        <w:rPr>
          <w:rFonts w:hint="eastAsia" w:ascii="仿宋" w:hAnsi="仿宋" w:eastAsia="仿宋" w:cs="仿宋"/>
          <w:sz w:val="28"/>
          <w:szCs w:val="28"/>
        </w:rPr>
        <w:t>技术需求</w:t>
      </w:r>
      <w:bookmarkEnd w:id="76"/>
    </w:p>
    <w:p>
      <w:pPr>
        <w:adjustRightInd w:val="0"/>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1.总体需求：</w:t>
      </w:r>
    </w:p>
    <w:p>
      <w:pPr>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通过</w:t>
      </w:r>
      <w:r>
        <w:rPr>
          <w:rFonts w:hint="eastAsia" w:ascii="仿宋" w:hAnsi="仿宋" w:eastAsia="仿宋" w:cs="仿宋"/>
          <w:b/>
          <w:bCs/>
          <w:color w:val="auto"/>
          <w:sz w:val="24"/>
          <w:szCs w:val="24"/>
          <w:highlight w:val="none"/>
        </w:rPr>
        <w:t>无线 CA 手写签名板 + 数字证书服务</w:t>
      </w:r>
      <w:r>
        <w:rPr>
          <w:rFonts w:hint="eastAsia" w:ascii="仿宋" w:hAnsi="仿宋" w:eastAsia="仿宋" w:cs="仿宋"/>
          <w:color w:val="auto"/>
          <w:sz w:val="24"/>
          <w:szCs w:val="24"/>
          <w:highlight w:val="none"/>
        </w:rPr>
        <w:t>，实现《医疗美容知情同意书》《病历》《项目确认单》等文书的“医生-客户-护士”多方可靠电子签名，签后文件符合《电子签名法》第十四条及国家卫健委《卫生系统电子认证服务规范》要求，具备完全法律效力。</w:t>
      </w:r>
    </w:p>
    <w:tbl>
      <w:tblPr>
        <w:tblStyle w:val="62"/>
        <w:tblpPr w:leftFromText="180" w:rightFromText="180" w:vertAnchor="page" w:horzAnchor="page" w:tblpX="1950" w:tblpY="6818"/>
        <w:tblOverlap w:val="never"/>
        <w:tblW w:w="43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038"/>
        <w:gridCol w:w="2983"/>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pct"/>
            <w:vAlign w:val="center"/>
          </w:tcPr>
          <w:p>
            <w:pPr>
              <w:adjustRightInd w:val="0"/>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序号</w:t>
            </w:r>
          </w:p>
        </w:tc>
        <w:tc>
          <w:tcPr>
            <w:tcW w:w="1205" w:type="pct"/>
            <w:vAlign w:val="center"/>
          </w:tcPr>
          <w:p>
            <w:pPr>
              <w:adjustRightInd w:val="0"/>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类别</w:t>
            </w:r>
          </w:p>
        </w:tc>
        <w:tc>
          <w:tcPr>
            <w:tcW w:w="1764" w:type="pct"/>
            <w:vAlign w:val="center"/>
          </w:tcPr>
          <w:p>
            <w:pPr>
              <w:adjustRightInd w:val="0"/>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名称</w:t>
            </w:r>
          </w:p>
        </w:tc>
        <w:tc>
          <w:tcPr>
            <w:tcW w:w="1580" w:type="pct"/>
            <w:vAlign w:val="center"/>
          </w:tcPr>
          <w:p>
            <w:pPr>
              <w:adjustRightIn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49" w:type="pct"/>
            <w:vAlign w:val="center"/>
          </w:tcPr>
          <w:p>
            <w:pPr>
              <w:adjustRightIn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1205" w:type="pct"/>
            <w:vAlign w:val="center"/>
          </w:tcPr>
          <w:p>
            <w:pPr>
              <w:adjustRightInd w:val="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硬件</w:t>
            </w:r>
          </w:p>
        </w:tc>
        <w:tc>
          <w:tcPr>
            <w:tcW w:w="1764" w:type="pct"/>
            <w:vAlign w:val="center"/>
          </w:tcPr>
          <w:p>
            <w:pPr>
              <w:adjustRightInd w:val="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CA</w:t>
            </w:r>
            <w:r>
              <w:rPr>
                <w:rFonts w:hint="eastAsia" w:ascii="仿宋" w:hAnsi="仿宋" w:eastAsia="仿宋" w:cs="仿宋"/>
                <w:color w:val="auto"/>
                <w:sz w:val="24"/>
                <w:szCs w:val="24"/>
                <w:highlight w:val="none"/>
                <w:lang w:val="en-US" w:eastAsia="zh-CN"/>
              </w:rPr>
              <w:t>签字板</w:t>
            </w:r>
          </w:p>
        </w:tc>
        <w:tc>
          <w:tcPr>
            <w:tcW w:w="1580" w:type="pct"/>
            <w:vAlign w:val="center"/>
          </w:tcPr>
          <w:p>
            <w:pPr>
              <w:adjustRightIn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49" w:type="pct"/>
            <w:vAlign w:val="center"/>
          </w:tcPr>
          <w:p>
            <w:pPr>
              <w:adjustRightIn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05" w:type="pct"/>
            <w:vAlign w:val="center"/>
          </w:tcPr>
          <w:p>
            <w:pPr>
              <w:adjustRightIn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软件增值</w:t>
            </w:r>
            <w:r>
              <w:rPr>
                <w:rFonts w:hint="eastAsia" w:ascii="仿宋" w:hAnsi="仿宋" w:eastAsia="仿宋" w:cs="仿宋"/>
                <w:color w:val="auto"/>
                <w:sz w:val="24"/>
                <w:szCs w:val="24"/>
                <w:highlight w:val="none"/>
                <w:lang w:val="en-US" w:eastAsia="zh-Hans"/>
              </w:rPr>
              <w:t>服务</w:t>
            </w:r>
          </w:p>
        </w:tc>
        <w:tc>
          <w:tcPr>
            <w:tcW w:w="1764" w:type="pct"/>
            <w:vAlign w:val="center"/>
          </w:tcPr>
          <w:p>
            <w:pPr>
              <w:adjustRightInd w:val="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CA</w:t>
            </w:r>
            <w:r>
              <w:rPr>
                <w:rFonts w:hint="eastAsia" w:ascii="仿宋" w:hAnsi="仿宋" w:eastAsia="仿宋" w:cs="仿宋"/>
                <w:color w:val="auto"/>
                <w:sz w:val="24"/>
                <w:szCs w:val="24"/>
                <w:highlight w:val="none"/>
                <w:lang w:val="en-US" w:eastAsia="zh-CN"/>
              </w:rPr>
              <w:t>电子签名认证</w:t>
            </w:r>
          </w:p>
        </w:tc>
        <w:tc>
          <w:tcPr>
            <w:tcW w:w="1580" w:type="pct"/>
            <w:vAlign w:val="center"/>
          </w:tcPr>
          <w:p>
            <w:pPr>
              <w:adjustRightInd w:val="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000条</w:t>
            </w:r>
          </w:p>
        </w:tc>
      </w:tr>
    </w:tbl>
    <w:p>
      <w:pPr>
        <w:adjustRightInd w:val="0"/>
        <w:ind w:firstLine="42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本次服务包括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设备、证书、系统对接、培训、维保、及</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万张签名次数授权。</w:t>
      </w:r>
    </w:p>
    <w:p>
      <w:pPr>
        <w:adjustRightInd w:val="0"/>
        <w:jc w:val="left"/>
        <w:rPr>
          <w:rFonts w:hint="eastAsia" w:ascii="仿宋" w:hAnsi="仿宋" w:eastAsia="仿宋" w:cs="仿宋"/>
          <w:color w:val="auto"/>
          <w:sz w:val="24"/>
          <w:szCs w:val="24"/>
          <w:highlight w:val="none"/>
          <w:lang w:val="en-US" w:eastAsia="zh-CN"/>
        </w:rPr>
      </w:pPr>
    </w:p>
    <w:p>
      <w:pPr>
        <w:adjustRightIn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对接系统：医美机构现有 SaaS 系统（云部署，提供 HTTPS/REST API，无本地数据库）</w:t>
      </w:r>
    </w:p>
    <w:p>
      <w:pPr>
        <w:adjustRightInd w:val="0"/>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电子签名</w:t>
      </w:r>
      <w:r>
        <w:rPr>
          <w:rFonts w:hint="eastAsia" w:ascii="仿宋" w:hAnsi="仿宋" w:eastAsia="仿宋" w:cs="仿宋"/>
          <w:color w:val="auto"/>
          <w:sz w:val="24"/>
          <w:szCs w:val="24"/>
          <w:highlight w:val="none"/>
        </w:rPr>
        <w:t>系统</w:t>
      </w:r>
      <w:r>
        <w:rPr>
          <w:rFonts w:hint="eastAsia" w:ascii="仿宋" w:hAnsi="仿宋" w:eastAsia="仿宋" w:cs="仿宋"/>
          <w:color w:val="auto"/>
          <w:sz w:val="24"/>
          <w:szCs w:val="24"/>
          <w:highlight w:val="none"/>
          <w:lang w:val="en-US" w:eastAsia="zh-CN"/>
        </w:rPr>
        <w:t>参数需求</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算法：SM2（签名/密钥交换）+ SM3（摘要）+ SM4（对称加密）。</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证书：X.509 v3-SM2，有效期</w:t>
      </w:r>
      <w:r>
        <w:rPr>
          <w:rFonts w:hint="eastAsia" w:ascii="仿宋" w:hAnsi="仿宋" w:eastAsia="仿宋" w:cs="仿宋"/>
          <w:color w:val="auto"/>
          <w:sz w:val="24"/>
          <w:szCs w:val="24"/>
          <w:highlight w:val="none"/>
          <w:lang w:val="en-US" w:eastAsia="zh-CN"/>
        </w:rPr>
        <w:t>大于</w:t>
      </w:r>
      <w:r>
        <w:rPr>
          <w:rFonts w:hint="eastAsia" w:ascii="仿宋" w:hAnsi="仿宋" w:eastAsia="仿宋" w:cs="仿宋"/>
          <w:color w:val="auto"/>
          <w:sz w:val="24"/>
          <w:szCs w:val="24"/>
          <w:highlight w:val="none"/>
        </w:rPr>
        <w:t xml:space="preserve"> 1年。</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角色证书：医生、客户、护士三类角色，字段含姓名、证件号、执业编号。</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 并发：签发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 TPS，验证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 TPS。</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备份：每日全量+增量，保留 ≥90 天；一键灾难恢复。</w:t>
      </w:r>
    </w:p>
    <w:p>
      <w:pPr>
        <w:adjustRightInd w:val="0"/>
        <w:ind w:firstLine="480" w:firstLineChars="200"/>
        <w:jc w:val="left"/>
        <w:rPr>
          <w:rFonts w:hint="eastAsia" w:ascii="仿宋" w:hAnsi="仿宋" w:eastAsia="仿宋" w:cs="仿宋"/>
          <w:color w:val="auto"/>
          <w:sz w:val="24"/>
          <w:szCs w:val="24"/>
          <w:highlight w:val="none"/>
        </w:rPr>
      </w:pPr>
    </w:p>
    <w:p>
      <w:pPr>
        <w:adjustRightInd w:val="0"/>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软件功能</w:t>
      </w:r>
      <w:r>
        <w:rPr>
          <w:rFonts w:hint="eastAsia" w:ascii="仿宋" w:hAnsi="仿宋" w:eastAsia="仿宋" w:cs="仿宋"/>
          <w:color w:val="auto"/>
          <w:sz w:val="24"/>
          <w:szCs w:val="24"/>
          <w:highlight w:val="none"/>
          <w:lang w:val="en-US" w:eastAsia="zh-CN"/>
        </w:rPr>
        <w:t>参数需求</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SaaS 对接：</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REST/JSON API 双向推送：医美 SaaS 调 CA 签发/验证；系统回写签名状态。</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字段映射：医美 SaaS 表单字段（客户 ID、项目编码、医生编号）自动写入证书扩展。</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文书模板：内置 10 份</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rPr>
        <w:t>常用模板，支持在线拖拽编辑。</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 多方签署：医生→客户→护士顺序签。</w:t>
      </w:r>
    </w:p>
    <w:p>
      <w:pPr>
        <w:adjustRightInd w:val="0"/>
        <w:ind w:leftChars="10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日志审计：操作日志、系统日志、证书日志 ≥180 天，可导出报告。</w:t>
      </w:r>
    </w:p>
    <w:p>
      <w:pPr>
        <w:adjustRightInd w:val="0"/>
        <w:ind w:firstLine="480" w:firstLineChars="200"/>
        <w:jc w:val="left"/>
        <w:rPr>
          <w:rFonts w:hint="eastAsia" w:ascii="仿宋" w:hAnsi="仿宋" w:eastAsia="仿宋" w:cs="仿宋"/>
          <w:color w:val="auto"/>
          <w:sz w:val="24"/>
          <w:szCs w:val="24"/>
          <w:highlight w:val="none"/>
        </w:rPr>
      </w:pPr>
    </w:p>
    <w:p>
      <w:pPr>
        <w:adjustRightInd w:val="0"/>
        <w:jc w:val="left"/>
        <w:rPr>
          <w:rFonts w:hint="eastAsia" w:ascii="仿宋" w:hAnsi="仿宋" w:eastAsia="仿宋" w:cs="仿宋"/>
          <w:color w:val="auto"/>
          <w:sz w:val="24"/>
          <w:szCs w:val="24"/>
          <w:highlight w:val="none"/>
          <w:lang w:val="en-US" w:eastAsia="zh-CN"/>
        </w:rPr>
      </w:pPr>
    </w:p>
    <w:p>
      <w:pPr>
        <w:adjustRightInd w:val="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5.手写板参数需求：</w:t>
      </w:r>
    </w:p>
    <w:p>
      <w:pPr>
        <w:numPr>
          <w:ilvl w:val="0"/>
          <w:numId w:val="22"/>
        </w:numPr>
        <w:tabs>
          <w:tab w:val="left" w:pos="312"/>
          <w:tab w:val="clear" w:pos="732"/>
        </w:tabs>
        <w:adjustRightInd w:val="0"/>
        <w:ind w:left="42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内存/储存：4 GB RAM + 32 GB ROM 以上</w:t>
      </w:r>
    </w:p>
    <w:p>
      <w:pPr>
        <w:numPr>
          <w:ilvl w:val="0"/>
          <w:numId w:val="22"/>
        </w:numPr>
        <w:tabs>
          <w:tab w:val="left" w:pos="312"/>
          <w:tab w:val="clear" w:pos="732"/>
        </w:tabs>
        <w:adjustRightInd w:val="0"/>
        <w:ind w:left="420" w:lef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显示屏：10寸及以上</w:t>
      </w:r>
    </w:p>
    <w:p>
      <w:pPr>
        <w:numPr>
          <w:ilvl w:val="0"/>
          <w:numId w:val="22"/>
        </w:numPr>
        <w:tabs>
          <w:tab w:val="left" w:pos="312"/>
          <w:tab w:val="clear" w:pos="732"/>
        </w:tabs>
        <w:adjustRightInd w:val="0"/>
        <w:ind w:left="420" w:lef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摄像头：前置 ≥ 500 万像素，后置 ≥ 800 万像素支持自动对焦</w:t>
      </w:r>
    </w:p>
    <w:p>
      <w:pPr>
        <w:numPr>
          <w:ilvl w:val="0"/>
          <w:numId w:val="22"/>
        </w:numPr>
        <w:tabs>
          <w:tab w:val="left" w:pos="312"/>
          <w:tab w:val="clear" w:pos="732"/>
        </w:tabs>
        <w:adjustRightInd w:val="0"/>
        <w:ind w:left="420" w:lef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电池：连续工作≥6H</w:t>
      </w:r>
    </w:p>
    <w:p>
      <w:pPr>
        <w:numPr>
          <w:ilvl w:val="0"/>
          <w:numId w:val="22"/>
        </w:numPr>
        <w:tabs>
          <w:tab w:val="left" w:pos="312"/>
          <w:tab w:val="clear" w:pos="732"/>
        </w:tabs>
        <w:adjustRightInd w:val="0"/>
        <w:ind w:left="420" w:lef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无线通讯：双频 Wi-Fi 2.4/5 GHz；蓝牙 5.0</w:t>
      </w:r>
    </w:p>
    <w:p>
      <w:pPr>
        <w:numPr>
          <w:ilvl w:val="0"/>
          <w:numId w:val="22"/>
        </w:numPr>
        <w:tabs>
          <w:tab w:val="left" w:pos="312"/>
          <w:tab w:val="clear" w:pos="732"/>
        </w:tabs>
        <w:adjustRightInd w:val="0"/>
        <w:ind w:left="420" w:lef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蜂窝网络：支持 4G LTE 全网通以上</w:t>
      </w:r>
    </w:p>
    <w:p>
      <w:pPr>
        <w:numPr>
          <w:ilvl w:val="0"/>
          <w:numId w:val="22"/>
        </w:numPr>
        <w:tabs>
          <w:tab w:val="left" w:pos="312"/>
          <w:tab w:val="clear" w:pos="732"/>
        </w:tabs>
        <w:adjustRightInd w:val="0"/>
        <w:ind w:left="420" w:lef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手写签名模板： 支持原笔迹回放</w:t>
      </w:r>
    </w:p>
    <w:p>
      <w:pPr>
        <w:numPr>
          <w:ilvl w:val="0"/>
          <w:numId w:val="22"/>
        </w:numPr>
        <w:tabs>
          <w:tab w:val="left" w:pos="312"/>
          <w:tab w:val="clear" w:pos="732"/>
        </w:tabs>
        <w:adjustRightInd w:val="0"/>
        <w:ind w:left="420" w:lef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指纹采集：标准大指纹采集</w:t>
      </w:r>
    </w:p>
    <w:p>
      <w:pPr>
        <w:adjustRightInd w:val="0"/>
        <w:ind w:firstLine="482" w:firstLineChars="200"/>
        <w:jc w:val="left"/>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 xml:space="preserve">供应商须对上述 </w:t>
      </w:r>
      <w:r>
        <w:rPr>
          <w:rFonts w:hint="eastAsia" w:ascii="仿宋" w:hAnsi="仿宋" w:eastAsia="仿宋" w:cs="仿宋"/>
          <w:b/>
          <w:bCs/>
          <w:color w:val="auto"/>
          <w:sz w:val="24"/>
          <w:szCs w:val="24"/>
          <w:highlight w:val="none"/>
          <w:lang w:val="en-US" w:eastAsia="zh-CN"/>
        </w:rPr>
        <w:t>5</w:t>
      </w:r>
      <w:r>
        <w:rPr>
          <w:rFonts w:hint="default" w:ascii="仿宋" w:hAnsi="仿宋" w:eastAsia="仿宋" w:cs="仿宋"/>
          <w:b/>
          <w:bCs/>
          <w:color w:val="auto"/>
          <w:sz w:val="24"/>
          <w:szCs w:val="24"/>
          <w:highlight w:val="none"/>
          <w:lang w:val="en-US" w:eastAsia="zh-CN"/>
        </w:rPr>
        <w:t>项</w:t>
      </w:r>
      <w:r>
        <w:rPr>
          <w:rFonts w:hint="eastAsia" w:ascii="仿宋" w:hAnsi="仿宋" w:eastAsia="仿宋" w:cs="仿宋"/>
          <w:b/>
          <w:bCs/>
          <w:color w:val="auto"/>
          <w:sz w:val="24"/>
          <w:szCs w:val="24"/>
          <w:highlight w:val="none"/>
          <w:lang w:val="en-US" w:eastAsia="zh-CN"/>
        </w:rPr>
        <w:t>内容及其所有</w:t>
      </w:r>
      <w:r>
        <w:rPr>
          <w:rFonts w:hint="default" w:ascii="仿宋" w:hAnsi="仿宋" w:eastAsia="仿宋" w:cs="仿宋"/>
          <w:b/>
          <w:bCs/>
          <w:color w:val="auto"/>
          <w:sz w:val="24"/>
          <w:szCs w:val="24"/>
          <w:highlight w:val="none"/>
          <w:lang w:val="en-US" w:eastAsia="zh-CN"/>
        </w:rPr>
        <w:t>条款逐条响应</w:t>
      </w:r>
    </w:p>
    <w:bookmarkEnd w:id="74"/>
    <w:bookmarkEnd w:id="75"/>
    <w:p>
      <w:pPr>
        <w:pStyle w:val="3"/>
        <w:numPr>
          <w:ilvl w:val="0"/>
          <w:numId w:val="23"/>
        </w:numPr>
        <w:ind w:left="0" w:leftChars="0" w:firstLine="0" w:firstLineChars="0"/>
        <w:rPr>
          <w:rFonts w:hint="eastAsia" w:ascii="仿宋" w:hAnsi="仿宋" w:eastAsia="仿宋" w:cs="仿宋"/>
          <w:sz w:val="28"/>
          <w:szCs w:val="28"/>
          <w:lang w:val="en-US" w:eastAsia="zh-CN"/>
        </w:rPr>
      </w:pPr>
      <w:bookmarkStart w:id="77" w:name="_Toc21766"/>
      <w:bookmarkStart w:id="78" w:name="_Toc46392818"/>
      <w:r>
        <w:rPr>
          <w:rFonts w:hint="eastAsia" w:ascii="仿宋" w:hAnsi="仿宋" w:eastAsia="仿宋" w:cs="仿宋"/>
          <w:sz w:val="28"/>
          <w:szCs w:val="28"/>
          <w:lang w:val="en-US" w:eastAsia="zh-CN"/>
        </w:rPr>
        <w:t>商务条款要求</w:t>
      </w:r>
      <w:bookmarkEnd w:id="77"/>
    </w:p>
    <w:p>
      <w:pPr>
        <w:numPr>
          <w:ilvl w:val="0"/>
          <w:numId w:val="24"/>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供应商需提供设备的原厂质保服务，质保期不少于</w:t>
      </w:r>
      <w:r>
        <w:rPr>
          <w:rFonts w:hint="eastAsia" w:ascii="仿宋" w:hAnsi="仿宋" w:eastAsia="仿宋" w:cs="仿宋"/>
          <w:b/>
          <w:bCs/>
          <w:color w:val="auto"/>
          <w:sz w:val="24"/>
          <w:szCs w:val="24"/>
          <w:lang w:val="en-US" w:eastAsia="zh-CN"/>
        </w:rPr>
        <w:t xml:space="preserve"> 1 年</w:t>
      </w:r>
      <w:r>
        <w:rPr>
          <w:rFonts w:hint="eastAsia" w:ascii="仿宋" w:hAnsi="仿宋" w:eastAsia="仿宋" w:cs="仿宋"/>
          <w:sz w:val="24"/>
          <w:szCs w:val="24"/>
          <w:lang w:val="en-US" w:eastAsia="zh-CN"/>
        </w:rPr>
        <w:t>，质保期内提供免费的硬件维修、更换及技术支持服务。​</w:t>
      </w:r>
      <w:r>
        <w:rPr>
          <w:rFonts w:hint="eastAsia" w:ascii="仿宋" w:hAnsi="仿宋" w:eastAsia="仿宋" w:cs="仿宋"/>
          <w:color w:val="auto"/>
          <w:sz w:val="24"/>
          <w:szCs w:val="24"/>
          <w:highlight w:val="none"/>
          <w:lang w:val="en-US" w:eastAsia="zh-CN"/>
        </w:rPr>
        <w:t>7×24 小时响应；本地 4 h 到场；提供现场培训</w:t>
      </w:r>
    </w:p>
    <w:p>
      <w:pPr>
        <w:numPr>
          <w:ilvl w:val="0"/>
          <w:numId w:val="24"/>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设备到货后，供应商需提供免费的安装调试服务，确保设备能够正常运行，并与用户现有系统、软件完成对接。​</w:t>
      </w:r>
    </w:p>
    <w:p>
      <w:pPr>
        <w:numPr>
          <w:ilvl w:val="0"/>
          <w:numId w:val="24"/>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供应商需提供设备操作培训服务，培训内容包括设备日常使用、维护保养、常见故障排查等，确保用户能够熟练操作与维护设备。</w:t>
      </w:r>
    </w:p>
    <w:p>
      <w:pPr>
        <w:numPr>
          <w:ilvl w:val="0"/>
          <w:numId w:val="24"/>
        </w:numPr>
        <w:ind w:left="425" w:leftChars="0" w:hanging="425"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接口与系统对接：</w:t>
      </w:r>
      <w:r>
        <w:rPr>
          <w:rFonts w:hint="eastAsia" w:ascii="仿宋" w:hAnsi="仿宋" w:eastAsia="仿宋" w:cs="仿宋"/>
          <w:b/>
          <w:bCs/>
          <w:color w:val="auto"/>
          <w:sz w:val="24"/>
          <w:szCs w:val="24"/>
          <w:highlight w:val="none"/>
          <w:lang w:val="en-US" w:eastAsia="zh-CN"/>
        </w:rPr>
        <w:t>需与上海领健信息技术有限公司完成接口确认书</w:t>
      </w:r>
    </w:p>
    <w:p>
      <w:pPr>
        <w:numPr>
          <w:ilvl w:val="0"/>
          <w:numId w:val="0"/>
        </w:numPr>
        <w:ind w:leftChars="0"/>
        <w:rPr>
          <w:rFonts w:hint="eastAsia" w:ascii="仿宋" w:hAnsi="仿宋" w:eastAsia="仿宋" w:cs="仿宋"/>
          <w:sz w:val="24"/>
          <w:szCs w:val="24"/>
          <w:lang w:val="en-US" w:eastAsia="zh-CN"/>
        </w:rPr>
      </w:pPr>
    </w:p>
    <w:p>
      <w:pPr>
        <w:pStyle w:val="3"/>
        <w:rPr>
          <w:rFonts w:hint="eastAsia" w:ascii="仿宋" w:hAnsi="仿宋" w:eastAsia="仿宋" w:cs="仿宋"/>
          <w:sz w:val="28"/>
          <w:szCs w:val="28"/>
        </w:rPr>
      </w:pPr>
      <w:bookmarkStart w:id="79" w:name="_Toc9598"/>
      <w:r>
        <w:rPr>
          <w:rFonts w:hint="eastAsia" w:ascii="仿宋" w:hAnsi="仿宋" w:eastAsia="仿宋" w:cs="仿宋"/>
          <w:sz w:val="28"/>
          <w:szCs w:val="28"/>
          <w:lang w:val="en-US" w:eastAsia="zh-CN"/>
        </w:rPr>
        <w:t>四</w:t>
      </w:r>
      <w:r>
        <w:rPr>
          <w:rFonts w:hint="eastAsia" w:ascii="仿宋" w:hAnsi="仿宋" w:eastAsia="仿宋" w:cs="仿宋"/>
          <w:sz w:val="28"/>
          <w:szCs w:val="28"/>
        </w:rPr>
        <w:t>、项目验收：</w:t>
      </w:r>
      <w:bookmarkEnd w:id="79"/>
      <w:r>
        <w:rPr>
          <w:rFonts w:hint="eastAsia" w:ascii="仿宋" w:hAnsi="仿宋" w:eastAsia="仿宋" w:cs="仿宋"/>
          <w:sz w:val="28"/>
          <w:szCs w:val="28"/>
        </w:rPr>
        <w:t xml:space="preserve">   </w:t>
      </w:r>
    </w:p>
    <w:p>
      <w:pPr>
        <w:numPr>
          <w:ilvl w:val="0"/>
          <w:numId w:val="0"/>
        </w:numPr>
        <w:ind w:leftChars="0" w:firstLine="42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项目实施完毕，由采购人组织进行验收，并出具验收报告。</w:t>
      </w:r>
      <w:bookmarkEnd w:id="78"/>
    </w:p>
    <w:p>
      <w:pPr>
        <w:rPr>
          <w:rFonts w:hint="eastAsia" w:ascii="仿宋" w:hAnsi="仿宋" w:eastAsia="仿宋" w:cs="仿宋"/>
          <w:sz w:val="21"/>
          <w:szCs w:val="24"/>
        </w:rPr>
      </w:pPr>
      <w:r>
        <w:rPr>
          <w:rFonts w:hint="eastAsia" w:ascii="仿宋" w:hAnsi="仿宋" w:eastAsia="仿宋" w:cs="仿宋"/>
          <w:kern w:val="0"/>
          <w:sz w:val="24"/>
          <w:szCs w:val="24"/>
        </w:rPr>
        <w:br w:type="page"/>
      </w:r>
    </w:p>
    <w:p>
      <w:pPr>
        <w:pStyle w:val="2"/>
        <w:spacing w:line="440" w:lineRule="exact"/>
        <w:ind w:firstLine="2891" w:firstLineChars="900"/>
        <w:jc w:val="both"/>
        <w:rPr>
          <w:rFonts w:hint="eastAsia" w:ascii="仿宋" w:hAnsi="仿宋" w:eastAsia="仿宋" w:cs="仿宋"/>
          <w:sz w:val="28"/>
          <w:szCs w:val="28"/>
        </w:rPr>
      </w:pPr>
      <w:bookmarkStart w:id="80" w:name="_Toc14186"/>
      <w:r>
        <w:rPr>
          <w:rFonts w:hint="eastAsia" w:ascii="仿宋" w:hAnsi="仿宋" w:eastAsia="仿宋" w:cs="仿宋"/>
          <w:kern w:val="0"/>
          <w:sz w:val="32"/>
          <w:szCs w:val="44"/>
        </w:rPr>
        <w:t xml:space="preserve">第五章  </w:t>
      </w:r>
      <w:bookmarkEnd w:id="31"/>
      <w:r>
        <w:rPr>
          <w:rFonts w:hint="eastAsia" w:ascii="仿宋" w:hAnsi="仿宋" w:eastAsia="仿宋" w:cs="仿宋"/>
          <w:kern w:val="0"/>
          <w:sz w:val="32"/>
          <w:szCs w:val="44"/>
        </w:rPr>
        <w:t>评审办法</w:t>
      </w:r>
      <w:bookmarkEnd w:id="80"/>
    </w:p>
    <w:p>
      <w:pPr>
        <w:ind w:firstLine="422" w:firstLineChars="200"/>
        <w:rPr>
          <w:rFonts w:hint="eastAsia" w:ascii="仿宋" w:hAnsi="仿宋" w:eastAsia="仿宋" w:cs="仿宋"/>
          <w:b/>
          <w:sz w:val="21"/>
          <w:szCs w:val="24"/>
        </w:rPr>
      </w:pPr>
      <w:r>
        <w:rPr>
          <w:rFonts w:hint="eastAsia" w:ascii="仿宋" w:hAnsi="仿宋" w:eastAsia="仿宋" w:cs="仿宋"/>
          <w:b/>
          <w:sz w:val="21"/>
          <w:szCs w:val="24"/>
        </w:rPr>
        <w:t>本项目评审办法采用最低价中标，评审分为资格评审和详细评审两个阶段，评审委员会首先对所有参选人进行资格评审，资格评审合格的参选人将进行详细评审。</w:t>
      </w:r>
    </w:p>
    <w:p>
      <w:pPr>
        <w:pStyle w:val="517"/>
        <w:numPr>
          <w:ilvl w:val="1"/>
          <w:numId w:val="0"/>
        </w:numPr>
        <w:tabs>
          <w:tab w:val="left" w:pos="576"/>
        </w:tabs>
        <w:spacing w:before="120" w:after="120"/>
        <w:rPr>
          <w:rFonts w:hint="eastAsia" w:ascii="仿宋" w:hAnsi="仿宋" w:eastAsia="仿宋" w:cs="仿宋"/>
          <w:sz w:val="28"/>
          <w:szCs w:val="28"/>
        </w:rPr>
      </w:pPr>
      <w:bookmarkStart w:id="81" w:name="_Toc498617652"/>
      <w:bookmarkStart w:id="82" w:name="_Toc491781626"/>
      <w:bookmarkStart w:id="83" w:name="_Toc533774718"/>
      <w:bookmarkStart w:id="84" w:name="_Toc27838980"/>
      <w:bookmarkStart w:id="85" w:name="_Toc18333"/>
      <w:bookmarkStart w:id="86" w:name="_Toc46392820"/>
      <w:bookmarkStart w:id="87" w:name="_Toc30326255"/>
      <w:r>
        <w:rPr>
          <w:rFonts w:hint="eastAsia" w:ascii="仿宋" w:hAnsi="仿宋" w:eastAsia="仿宋" w:cs="仿宋"/>
          <w:sz w:val="28"/>
          <w:szCs w:val="28"/>
        </w:rPr>
        <w:t xml:space="preserve">5.1  </w:t>
      </w:r>
      <w:bookmarkEnd w:id="81"/>
      <w:bookmarkEnd w:id="82"/>
      <w:bookmarkEnd w:id="83"/>
      <w:bookmarkEnd w:id="84"/>
      <w:r>
        <w:rPr>
          <w:rFonts w:hint="eastAsia" w:ascii="仿宋" w:hAnsi="仿宋" w:eastAsia="仿宋" w:cs="仿宋"/>
          <w:sz w:val="28"/>
          <w:szCs w:val="28"/>
        </w:rPr>
        <w:t>资格性审查</w:t>
      </w:r>
      <w:bookmarkEnd w:id="85"/>
      <w:bookmarkEnd w:id="86"/>
      <w:bookmarkEnd w:id="87"/>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依据法律法规和询价文件的规定，对供应商参选文件中的资格证明等进行审查，以确定应答供应商是否具备应答资格。资格性审查资料表如下：</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520" w:lineRule="exact"/>
              <w:jc w:val="center"/>
              <w:rPr>
                <w:rFonts w:hint="eastAsia" w:ascii="方正仿宋_GBK" w:hAnsi="仿宋" w:eastAsia="方正仿宋_GBK" w:cs="宋体"/>
                <w:b/>
                <w:color w:val="auto"/>
                <w:kern w:val="0"/>
                <w:sz w:val="21"/>
                <w:szCs w:val="21"/>
                <w:highlight w:val="none"/>
              </w:rPr>
            </w:pPr>
            <w:bookmarkStart w:id="88" w:name="_Toc464809818"/>
            <w:bookmarkStart w:id="89" w:name="_Toc389206215"/>
            <w:bookmarkStart w:id="90" w:name="_Toc448331659"/>
            <w:bookmarkStart w:id="91" w:name="_Toc366053106"/>
            <w:r>
              <w:rPr>
                <w:rFonts w:hint="eastAsia" w:ascii="方正仿宋_GBK" w:hAnsi="仿宋" w:eastAsia="方正仿宋_GBK" w:cs="宋体"/>
                <w:b/>
                <w:color w:val="auto"/>
                <w:kern w:val="0"/>
                <w:sz w:val="21"/>
                <w:szCs w:val="21"/>
                <w:highlight w:val="none"/>
              </w:rPr>
              <w:t>序号</w:t>
            </w:r>
          </w:p>
        </w:tc>
        <w:tc>
          <w:tcPr>
            <w:tcW w:w="3118" w:type="dxa"/>
            <w:noWrap w:val="0"/>
            <w:vAlign w:val="center"/>
          </w:tcPr>
          <w:p>
            <w:pPr>
              <w:spacing w:line="52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检查因素</w:t>
            </w:r>
          </w:p>
        </w:tc>
        <w:tc>
          <w:tcPr>
            <w:tcW w:w="4984" w:type="dxa"/>
            <w:noWrap w:val="0"/>
            <w:vAlign w:val="center"/>
          </w:tcPr>
          <w:p>
            <w:pPr>
              <w:spacing w:line="52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spacing w:line="52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3118" w:type="dxa"/>
            <w:noWrap w:val="0"/>
            <w:vAlign w:val="center"/>
          </w:tcPr>
          <w:p>
            <w:pPr>
              <w:spacing w:line="52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84"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方正仿宋_GBK" w:hAnsi="Times New Roman" w:eastAsia="方正仿宋_GBK" w:cs="Times New Roman"/>
                <w:b/>
                <w:bCs/>
                <w:color w:val="auto"/>
                <w:kern w:val="2"/>
                <w:sz w:val="22"/>
                <w:szCs w:val="22"/>
                <w:highlight w:val="none"/>
                <w:lang w:val="en-US" w:eastAsia="zh-CN" w:bidi="ar-SA"/>
              </w:rPr>
            </w:pPr>
            <w:r>
              <w:rPr>
                <w:rFonts w:hint="eastAsia" w:ascii="方正仿宋_GBK" w:hAnsi="Times New Roman" w:eastAsia="方正仿宋_GBK" w:cs="Times New Roman"/>
                <w:b/>
                <w:bCs/>
                <w:color w:val="auto"/>
                <w:kern w:val="2"/>
                <w:sz w:val="22"/>
                <w:szCs w:val="22"/>
                <w:highlight w:val="none"/>
                <w:lang w:val="en-US" w:eastAsia="zh-CN" w:bidi="ar-SA"/>
              </w:rPr>
              <w:t xml:space="preserve">1.供应商法人营业执照（副本）或个体工商户营业执照（提供复印件）。 </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方正仿宋_GBK" w:hAnsi="Times New Roman" w:eastAsia="方正仿宋_GBK" w:cs="Times New Roman"/>
                <w:b/>
                <w:bCs/>
                <w:color w:val="auto"/>
                <w:kern w:val="2"/>
                <w:sz w:val="22"/>
                <w:szCs w:val="22"/>
                <w:highlight w:val="none"/>
                <w:lang w:val="en-US" w:eastAsia="zh-CN" w:bidi="ar-SA"/>
              </w:rPr>
            </w:pPr>
            <w:r>
              <w:rPr>
                <w:rFonts w:hint="eastAsia" w:ascii="方正仿宋_GBK" w:hAnsi="Times New Roman" w:eastAsia="方正仿宋_GBK" w:cs="Times New Roman"/>
                <w:b/>
                <w:bCs/>
                <w:color w:val="auto"/>
                <w:kern w:val="2"/>
                <w:sz w:val="22"/>
                <w:szCs w:val="22"/>
                <w:highlight w:val="none"/>
                <w:lang w:val="en-US" w:eastAsia="zh-CN" w:bidi="ar-SA"/>
              </w:rPr>
              <w:t>2.供应商法定代表人及授权代表的身份证明和法定代表人授权委托书（若由法定代表人直接参加投标的，则无需提供授权委托书及授权代表的身份证明）。</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方正仿宋_GBK" w:hAnsi="Times New Roman" w:eastAsia="方正仿宋_GBK" w:cs="Times New Roman"/>
                <w:b/>
                <w:bCs/>
                <w:color w:val="auto"/>
                <w:kern w:val="2"/>
                <w:sz w:val="22"/>
                <w:szCs w:val="22"/>
                <w:highlight w:val="none"/>
                <w:lang w:val="en-US" w:eastAsia="zh-CN" w:bidi="ar-SA"/>
              </w:rPr>
            </w:pPr>
            <w:r>
              <w:rPr>
                <w:rFonts w:hint="eastAsia" w:ascii="方正仿宋_GBK" w:hAnsi="Times New Roman" w:eastAsia="方正仿宋_GBK" w:cs="Times New Roman"/>
                <w:b/>
                <w:bCs/>
                <w:color w:val="auto"/>
                <w:kern w:val="2"/>
                <w:sz w:val="22"/>
                <w:szCs w:val="22"/>
                <w:highlight w:val="none"/>
                <w:lang w:val="en-US" w:eastAsia="zh-CN" w:bidi="ar-SA"/>
              </w:rPr>
              <w:t>3.供应商法定代表人及授权代表开标截止日当月前3个月中任意一个月加盖社保局公章或电子章的社保证明，同时加盖投标人公章（注：授权代表的社保缴费单位须为投标人；法定代表人退休或未缴纳社保，须提供情况说明或相关证明材料，法定代表人缴纳社保在其他单位的，须提供在其他单位参保的社保证明材料），若法定代表人直接参加投标的，则无需提供授权代表的社保证明。</w:t>
            </w:r>
          </w:p>
          <w:p>
            <w:pPr>
              <w:widowControl/>
              <w:adjustRightInd w:val="0"/>
              <w:snapToGrid w:val="0"/>
              <w:spacing w:line="280" w:lineRule="atLeast"/>
              <w:jc w:val="left"/>
              <w:rPr>
                <w:rFonts w:hint="eastAsia" w:ascii="方正仿宋_GBK" w:hAnsi="Times New Roman" w:eastAsia="方正仿宋_GBK" w:cs="Times New Roman"/>
                <w:b/>
                <w:bCs/>
                <w:color w:val="auto"/>
                <w:kern w:val="2"/>
                <w:sz w:val="22"/>
                <w:szCs w:val="22"/>
                <w:highlight w:val="none"/>
                <w:lang w:val="en-US" w:eastAsia="zh-CN" w:bidi="ar-SA"/>
              </w:rPr>
            </w:pPr>
            <w:r>
              <w:rPr>
                <w:rFonts w:hint="eastAsia" w:ascii="方正仿宋_GBK" w:hAnsi="Times New Roman" w:eastAsia="方正仿宋_GBK" w:cs="Times New Roman"/>
                <w:b/>
                <w:bCs/>
                <w:color w:val="auto"/>
                <w:kern w:val="2"/>
                <w:sz w:val="22"/>
                <w:szCs w:val="22"/>
                <w:highlight w:val="none"/>
                <w:lang w:val="en-US" w:eastAsia="zh-CN" w:bidi="ar-SA"/>
              </w:rPr>
              <w:t>注：个体工商户法定代表人为其经营者。</w:t>
            </w:r>
          </w:p>
          <w:p>
            <w:pPr>
              <w:spacing w:line="520" w:lineRule="exact"/>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line="520" w:lineRule="exact"/>
              <w:jc w:val="center"/>
              <w:rPr>
                <w:rFonts w:hint="eastAsia" w:ascii="方正仿宋_GBK" w:hAnsi="仿宋" w:eastAsia="方正仿宋_GBK"/>
                <w:color w:val="auto"/>
                <w:sz w:val="21"/>
                <w:szCs w:val="21"/>
                <w:highlight w:val="none"/>
              </w:rPr>
            </w:pPr>
          </w:p>
        </w:tc>
        <w:tc>
          <w:tcPr>
            <w:tcW w:w="3118" w:type="dxa"/>
            <w:noWrap w:val="0"/>
            <w:vAlign w:val="center"/>
          </w:tcPr>
          <w:p>
            <w:pPr>
              <w:spacing w:line="520" w:lineRule="exact"/>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84" w:type="dxa"/>
            <w:vMerge w:val="restart"/>
            <w:noWrap w:val="0"/>
            <w:vAlign w:val="center"/>
          </w:tcPr>
          <w:p>
            <w:pPr>
              <w:spacing w:line="52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eastAsia="zh-CN"/>
              </w:rPr>
              <w:t>比选申请人</w:t>
            </w:r>
            <w:r>
              <w:rPr>
                <w:rFonts w:hint="eastAsia" w:ascii="方正仿宋_GBK" w:hAnsi="仿宋" w:eastAsia="方正仿宋_GBK"/>
                <w:color w:val="auto"/>
                <w:sz w:val="21"/>
                <w:szCs w:val="21"/>
                <w:highlight w:val="none"/>
              </w:rPr>
              <w:t>提供“基本资格条件承诺函”（格式详见第</w:t>
            </w:r>
            <w:r>
              <w:rPr>
                <w:rFonts w:hint="eastAsia" w:ascii="方正仿宋_GBK" w:hAnsi="仿宋" w:eastAsia="方正仿宋_GBK"/>
                <w:color w:val="auto"/>
                <w:sz w:val="21"/>
                <w:szCs w:val="21"/>
                <w:highlight w:val="none"/>
                <w:lang w:val="en-US" w:eastAsia="zh-CN"/>
              </w:rPr>
              <w:t>六</w:t>
            </w:r>
            <w:r>
              <w:rPr>
                <w:rFonts w:hint="eastAsia" w:ascii="方正仿宋_GBK" w:hAnsi="仿宋" w:eastAsia="方正仿宋_GBK"/>
                <w:color w:val="auto"/>
                <w:sz w:val="21"/>
                <w:szCs w:val="21"/>
                <w:highlight w:val="none"/>
              </w:rPr>
              <w:t>篇）</w:t>
            </w:r>
          </w:p>
          <w:p>
            <w:pPr>
              <w:spacing w:line="520" w:lineRule="exact"/>
              <w:rPr>
                <w:rFonts w:hint="eastAsia" w:ascii="方正仿宋_GBK" w:hAnsi="仿宋" w:eastAsia="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line="520" w:lineRule="exact"/>
              <w:jc w:val="center"/>
              <w:rPr>
                <w:rFonts w:hint="eastAsia" w:ascii="方正仿宋_GBK" w:hAnsi="仿宋" w:eastAsia="方正仿宋_GBK"/>
                <w:color w:val="auto"/>
                <w:sz w:val="21"/>
                <w:szCs w:val="21"/>
                <w:highlight w:val="none"/>
              </w:rPr>
            </w:pPr>
          </w:p>
        </w:tc>
        <w:tc>
          <w:tcPr>
            <w:tcW w:w="3118" w:type="dxa"/>
            <w:noWrap w:val="0"/>
            <w:vAlign w:val="center"/>
          </w:tcPr>
          <w:p>
            <w:pPr>
              <w:spacing w:line="520" w:lineRule="exact"/>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4984" w:type="dxa"/>
            <w:vMerge w:val="continue"/>
            <w:noWrap w:val="0"/>
            <w:vAlign w:val="center"/>
          </w:tcPr>
          <w:p>
            <w:pPr>
              <w:spacing w:line="520" w:lineRule="exact"/>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line="520" w:lineRule="exact"/>
              <w:jc w:val="center"/>
              <w:rPr>
                <w:rFonts w:hint="eastAsia" w:ascii="方正仿宋_GBK" w:hAnsi="仿宋" w:eastAsia="方正仿宋_GBK"/>
                <w:color w:val="auto"/>
                <w:sz w:val="21"/>
                <w:szCs w:val="21"/>
                <w:highlight w:val="none"/>
              </w:rPr>
            </w:pPr>
          </w:p>
        </w:tc>
        <w:tc>
          <w:tcPr>
            <w:tcW w:w="3118" w:type="dxa"/>
            <w:noWrap w:val="0"/>
            <w:vAlign w:val="center"/>
          </w:tcPr>
          <w:p>
            <w:pPr>
              <w:spacing w:line="520" w:lineRule="exact"/>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4984" w:type="dxa"/>
            <w:vMerge w:val="continue"/>
            <w:noWrap w:val="0"/>
            <w:vAlign w:val="center"/>
          </w:tcPr>
          <w:p>
            <w:pPr>
              <w:spacing w:line="520" w:lineRule="exact"/>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line="520" w:lineRule="exact"/>
              <w:jc w:val="center"/>
              <w:rPr>
                <w:rFonts w:hint="eastAsia" w:ascii="方正仿宋_GBK" w:hAnsi="仿宋" w:eastAsia="方正仿宋_GBK"/>
                <w:color w:val="auto"/>
                <w:sz w:val="21"/>
                <w:szCs w:val="21"/>
                <w:highlight w:val="none"/>
              </w:rPr>
            </w:pPr>
          </w:p>
        </w:tc>
        <w:tc>
          <w:tcPr>
            <w:tcW w:w="3118" w:type="dxa"/>
            <w:noWrap w:val="0"/>
            <w:vAlign w:val="center"/>
          </w:tcPr>
          <w:p>
            <w:pPr>
              <w:spacing w:line="520" w:lineRule="exact"/>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5.参加采购活动前三年内，在经营活动中没有重大违法记录（注</w:t>
            </w:r>
            <w:r>
              <w:rPr>
                <w:rFonts w:hint="eastAsia" w:ascii="方正仿宋_GBK" w:hAnsi="仿宋" w:eastAsia="方正仿宋_GBK"/>
                <w:color w:val="auto"/>
                <w:sz w:val="21"/>
                <w:szCs w:val="21"/>
                <w:highlight w:val="none"/>
              </w:rPr>
              <w:fldChar w:fldCharType="begin"/>
            </w:r>
            <w:r>
              <w:rPr>
                <w:rFonts w:hint="eastAsia" w:ascii="方正仿宋_GBK" w:hAnsi="仿宋" w:eastAsia="方正仿宋_GBK"/>
                <w:color w:val="auto"/>
                <w:sz w:val="21"/>
                <w:szCs w:val="21"/>
                <w:highlight w:val="none"/>
              </w:rPr>
              <w:instrText xml:space="preserve"> EQ \o\ac(</w:instrText>
            </w:r>
            <w:r>
              <w:rPr>
                <w:rFonts w:hint="eastAsia" w:ascii="方正仿宋_GBK" w:hAnsi="仿宋" w:eastAsia="方正仿宋_GBK"/>
                <w:color w:val="auto"/>
                <w:position w:val="-4"/>
                <w:sz w:val="31"/>
                <w:szCs w:val="21"/>
                <w:highlight w:val="none"/>
              </w:rPr>
              <w:instrText xml:space="preserve">○</w:instrText>
            </w:r>
            <w:r>
              <w:rPr>
                <w:rFonts w:hint="eastAsia" w:ascii="方正仿宋_GBK" w:hAnsi="仿宋" w:eastAsia="方正仿宋_GBK"/>
                <w:color w:val="auto"/>
                <w:position w:val="0"/>
                <w:sz w:val="21"/>
                <w:szCs w:val="21"/>
                <w:highlight w:val="none"/>
              </w:rPr>
              <w:instrText xml:space="preserve">,</w:instrText>
            </w:r>
            <w:r>
              <w:rPr>
                <w:rFonts w:hint="eastAsia" w:ascii="方正仿宋_GBK" w:hAnsi="仿宋" w:eastAsia="方正仿宋_GBK"/>
                <w:color w:val="auto"/>
                <w:position w:val="0"/>
                <w:sz w:val="13"/>
                <w:szCs w:val="21"/>
                <w:highlight w:val="none"/>
              </w:rPr>
              <w:instrText xml:space="preserve">1</w:instrText>
            </w:r>
            <w:r>
              <w:rPr>
                <w:rFonts w:hint="eastAsia" w:ascii="方正仿宋_GBK" w:hAnsi="仿宋" w:eastAsia="方正仿宋_GBK"/>
                <w:color w:val="auto"/>
                <w:position w:val="0"/>
                <w:sz w:val="21"/>
                <w:szCs w:val="21"/>
                <w:highlight w:val="none"/>
              </w:rPr>
              <w:instrText xml:space="preserve">)</w:instrText>
            </w:r>
            <w:r>
              <w:rPr>
                <w:rFonts w:hint="eastAsia" w:ascii="方正仿宋_GBK" w:hAnsi="仿宋" w:eastAsia="方正仿宋_GBK"/>
                <w:color w:val="auto"/>
                <w:sz w:val="21"/>
                <w:szCs w:val="21"/>
                <w:highlight w:val="none"/>
              </w:rPr>
              <w:fldChar w:fldCharType="end"/>
            </w:r>
            <w:r>
              <w:rPr>
                <w:rFonts w:hint="eastAsia" w:ascii="方正仿宋_GBK" w:hAnsi="仿宋" w:eastAsia="方正仿宋_GBK"/>
                <w:color w:val="auto"/>
                <w:sz w:val="21"/>
                <w:szCs w:val="21"/>
                <w:highlight w:val="none"/>
              </w:rPr>
              <w:t>）</w:t>
            </w:r>
          </w:p>
        </w:tc>
        <w:tc>
          <w:tcPr>
            <w:tcW w:w="4984" w:type="dxa"/>
            <w:vMerge w:val="continue"/>
            <w:noWrap w:val="0"/>
            <w:vAlign w:val="center"/>
          </w:tcPr>
          <w:p>
            <w:pPr>
              <w:spacing w:line="520" w:lineRule="exact"/>
              <w:rPr>
                <w:rFonts w:hint="eastAsia" w:ascii="方正仿宋_GBK" w:hAnsi="仿宋" w:eastAsia="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pPr>
              <w:spacing w:line="520" w:lineRule="exact"/>
              <w:jc w:val="center"/>
              <w:rPr>
                <w:rFonts w:hint="eastAsia" w:ascii="方正仿宋_GBK" w:hAnsi="仿宋" w:eastAsia="方正仿宋_GBK"/>
                <w:color w:val="auto"/>
                <w:sz w:val="21"/>
                <w:szCs w:val="21"/>
                <w:highlight w:val="none"/>
              </w:rPr>
            </w:pPr>
          </w:p>
        </w:tc>
        <w:tc>
          <w:tcPr>
            <w:tcW w:w="3118" w:type="dxa"/>
            <w:noWrap w:val="0"/>
            <w:vAlign w:val="center"/>
          </w:tcPr>
          <w:p>
            <w:pPr>
              <w:spacing w:line="52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4984" w:type="dxa"/>
            <w:noWrap w:val="0"/>
            <w:vAlign w:val="center"/>
          </w:tcPr>
          <w:p>
            <w:pPr>
              <w:spacing w:line="520" w:lineRule="exact"/>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pPr>
              <w:spacing w:line="520" w:lineRule="exact"/>
              <w:jc w:val="center"/>
              <w:rPr>
                <w:rFonts w:hint="eastAsia" w:ascii="方正仿宋_GBK" w:hAnsi="仿宋" w:eastAsia="方正仿宋_GBK"/>
                <w:color w:val="auto"/>
                <w:sz w:val="21"/>
                <w:szCs w:val="21"/>
                <w:highlight w:val="none"/>
              </w:rPr>
            </w:pPr>
          </w:p>
        </w:tc>
        <w:tc>
          <w:tcPr>
            <w:tcW w:w="3118" w:type="dxa"/>
            <w:noWrap w:val="0"/>
            <w:vAlign w:val="center"/>
          </w:tcPr>
          <w:p>
            <w:pPr>
              <w:spacing w:line="52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4984" w:type="dxa"/>
            <w:noWrap w:val="0"/>
            <w:vAlign w:val="center"/>
          </w:tcPr>
          <w:p>
            <w:pPr>
              <w:spacing w:line="52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w:t>
            </w:r>
            <w:r>
              <w:rPr>
                <w:rFonts w:hint="eastAsia" w:ascii="方正仿宋_GBK" w:hAnsi="仿宋" w:eastAsia="方正仿宋_GBK"/>
                <w:color w:val="auto"/>
                <w:sz w:val="21"/>
                <w:szCs w:val="21"/>
                <w:highlight w:val="none"/>
                <w:lang w:eastAsia="zh-CN"/>
              </w:rPr>
              <w:t>比选申请人</w:t>
            </w:r>
            <w:r>
              <w:rPr>
                <w:rFonts w:hint="eastAsia" w:ascii="方正仿宋_GBK" w:hAnsi="仿宋" w:eastAsia="方正仿宋_GBK"/>
                <w:color w:val="auto"/>
                <w:sz w:val="21"/>
                <w:szCs w:val="21"/>
                <w:highlight w:val="none"/>
              </w:rPr>
              <w:t>资格要求（三）本项目的特定资格要求”的要求提交。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noWrap w:val="0"/>
            <w:vAlign w:val="center"/>
          </w:tcPr>
          <w:p>
            <w:pPr>
              <w:jc w:val="center"/>
              <w:rPr>
                <w:rFonts w:hint="eastAsia" w:ascii="方正仿宋_GBK" w:hAnsi="仿宋" w:eastAsia="方正仿宋_GBK"/>
                <w:color w:val="auto"/>
                <w:sz w:val="21"/>
                <w:szCs w:val="21"/>
                <w:highlight w:val="none"/>
                <w:lang w:eastAsia="zh-CN"/>
              </w:rPr>
            </w:pPr>
            <w:r>
              <w:rPr>
                <w:rFonts w:hint="eastAsia" w:ascii="方正仿宋_GBK" w:eastAsia="方正仿宋_GBK"/>
                <w:color w:val="auto"/>
                <w:sz w:val="24"/>
                <w:szCs w:val="24"/>
                <w:highlight w:val="none"/>
              </w:rPr>
              <w:t>（二）</w:t>
            </w:r>
          </w:p>
        </w:tc>
        <w:tc>
          <w:tcPr>
            <w:tcW w:w="3118" w:type="dxa"/>
            <w:noWrap w:val="0"/>
            <w:vAlign w:val="center"/>
          </w:tcPr>
          <w:p>
            <w:pPr>
              <w:rPr>
                <w:rFonts w:hint="default" w:ascii="方正仿宋_GBK" w:hAnsi="仿宋" w:eastAsia="方正仿宋_GBK"/>
                <w:color w:val="auto"/>
                <w:sz w:val="21"/>
                <w:szCs w:val="21"/>
                <w:highlight w:val="none"/>
                <w:lang w:val="en-US" w:eastAsia="zh-CN"/>
              </w:rPr>
            </w:pPr>
            <w:r>
              <w:rPr>
                <w:rFonts w:hint="eastAsia" w:ascii="方正仿宋_GBK" w:eastAsia="方正仿宋_GBK"/>
                <w:color w:val="auto"/>
                <w:sz w:val="24"/>
                <w:szCs w:val="24"/>
                <w:highlight w:val="none"/>
              </w:rPr>
              <w:t>落实政府采购政策需满足的资格要求</w:t>
            </w:r>
          </w:p>
        </w:tc>
        <w:tc>
          <w:tcPr>
            <w:tcW w:w="4984" w:type="dxa"/>
            <w:noWrap w:val="0"/>
            <w:vAlign w:val="center"/>
          </w:tcPr>
          <w:p>
            <w:pPr>
              <w:rPr>
                <w:rFonts w:hint="eastAsia" w:ascii="方正仿宋_GBK" w:hAnsi="仿宋" w:eastAsia="方正仿宋_GBK"/>
                <w:color w:val="auto"/>
                <w:sz w:val="21"/>
                <w:szCs w:val="21"/>
                <w:highlight w:val="none"/>
              </w:rPr>
            </w:pPr>
            <w:r>
              <w:rPr>
                <w:rFonts w:hint="eastAsia" w:ascii="方正仿宋_GBK" w:eastAsia="方正仿宋_GBK"/>
                <w:color w:val="auto"/>
                <w:sz w:val="24"/>
                <w:szCs w:val="24"/>
                <w:highlight w:val="none"/>
              </w:rPr>
              <w:t>无。</w:t>
            </w:r>
          </w:p>
        </w:tc>
      </w:tr>
    </w:tbl>
    <w:p>
      <w:pPr>
        <w:snapToGrid w:val="0"/>
        <w:spacing w:before="120" w:beforeLines="50" w:line="360" w:lineRule="auto"/>
        <w:ind w:firstLine="420" w:firstLineChars="200"/>
        <w:rPr>
          <w:rFonts w:hint="eastAsia" w:ascii="仿宋" w:hAnsi="仿宋" w:eastAsia="仿宋" w:cs="仿宋"/>
          <w:sz w:val="21"/>
          <w:szCs w:val="21"/>
        </w:rPr>
      </w:pPr>
    </w:p>
    <w:p>
      <w:pPr>
        <w:snapToGrid w:val="0"/>
        <w:spacing w:before="120" w:beforeLines="5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依据询价文件的规定，从参选文件的有效性、完整性和对询价文件的响应程度进行审查，以确定是否询价文件的要求作出响应。</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符合性检查资料表如下：</w:t>
      </w:r>
    </w:p>
    <w:tbl>
      <w:tblPr>
        <w:tblStyle w:val="61"/>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78"/>
        <w:gridCol w:w="2576"/>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24" w:type="dxa"/>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3854" w:type="dxa"/>
            <w:gridSpan w:val="2"/>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评审因素</w:t>
            </w:r>
          </w:p>
        </w:tc>
        <w:tc>
          <w:tcPr>
            <w:tcW w:w="4151" w:type="dxa"/>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4" w:type="dxa"/>
            <w:vMerge w:val="restart"/>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278" w:type="dxa"/>
            <w:vMerge w:val="restart"/>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有效性审查</w:t>
            </w:r>
          </w:p>
        </w:tc>
        <w:tc>
          <w:tcPr>
            <w:tcW w:w="2576"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参选文件签署</w:t>
            </w:r>
          </w:p>
        </w:tc>
        <w:tc>
          <w:tcPr>
            <w:tcW w:w="4151"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参选文件上法定代表人或其授权代表人的签字齐全。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24" w:type="dxa"/>
            <w:vMerge w:val="continue"/>
            <w:vAlign w:val="center"/>
          </w:tcPr>
          <w:p>
            <w:pPr>
              <w:spacing w:line="300" w:lineRule="exact"/>
              <w:jc w:val="center"/>
              <w:rPr>
                <w:rFonts w:hint="eastAsia" w:ascii="仿宋" w:hAnsi="仿宋" w:eastAsia="仿宋" w:cs="仿宋"/>
                <w:sz w:val="21"/>
                <w:szCs w:val="21"/>
              </w:rPr>
            </w:pPr>
          </w:p>
        </w:tc>
        <w:tc>
          <w:tcPr>
            <w:tcW w:w="1278" w:type="dxa"/>
            <w:vMerge w:val="continue"/>
            <w:vAlign w:val="center"/>
          </w:tcPr>
          <w:p>
            <w:pPr>
              <w:spacing w:line="300" w:lineRule="exact"/>
              <w:rPr>
                <w:rFonts w:hint="eastAsia" w:ascii="仿宋" w:hAnsi="仿宋" w:eastAsia="仿宋" w:cs="仿宋"/>
                <w:sz w:val="21"/>
                <w:szCs w:val="21"/>
              </w:rPr>
            </w:pPr>
          </w:p>
        </w:tc>
        <w:tc>
          <w:tcPr>
            <w:tcW w:w="2576"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应答方案</w:t>
            </w:r>
          </w:p>
        </w:tc>
        <w:tc>
          <w:tcPr>
            <w:tcW w:w="4151"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只能有一个应答方案。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vMerge w:val="continue"/>
            <w:vAlign w:val="center"/>
          </w:tcPr>
          <w:p>
            <w:pPr>
              <w:spacing w:line="300" w:lineRule="exact"/>
              <w:jc w:val="center"/>
              <w:rPr>
                <w:rFonts w:hint="eastAsia" w:ascii="仿宋" w:hAnsi="仿宋" w:eastAsia="仿宋" w:cs="仿宋"/>
                <w:sz w:val="21"/>
                <w:szCs w:val="21"/>
              </w:rPr>
            </w:pPr>
          </w:p>
        </w:tc>
        <w:tc>
          <w:tcPr>
            <w:tcW w:w="1278" w:type="dxa"/>
            <w:vMerge w:val="continue"/>
            <w:vAlign w:val="center"/>
          </w:tcPr>
          <w:p>
            <w:pPr>
              <w:spacing w:line="300" w:lineRule="exact"/>
              <w:rPr>
                <w:rFonts w:hint="eastAsia" w:ascii="仿宋" w:hAnsi="仿宋" w:eastAsia="仿宋" w:cs="仿宋"/>
                <w:sz w:val="21"/>
                <w:szCs w:val="21"/>
              </w:rPr>
            </w:pPr>
          </w:p>
        </w:tc>
        <w:tc>
          <w:tcPr>
            <w:tcW w:w="2576"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报价</w:t>
            </w:r>
          </w:p>
        </w:tc>
        <w:tc>
          <w:tcPr>
            <w:tcW w:w="4151"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只能在限价范围内报价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4" w:type="dxa"/>
            <w:vMerge w:val="restart"/>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1278" w:type="dxa"/>
            <w:vMerge w:val="restart"/>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完整性审查</w:t>
            </w:r>
          </w:p>
        </w:tc>
        <w:tc>
          <w:tcPr>
            <w:tcW w:w="2576"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参选文件份数</w:t>
            </w:r>
          </w:p>
        </w:tc>
        <w:tc>
          <w:tcPr>
            <w:tcW w:w="4151"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参选文件符合询价文件要求。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vMerge w:val="continue"/>
            <w:vAlign w:val="center"/>
          </w:tcPr>
          <w:p>
            <w:pPr>
              <w:spacing w:line="300" w:lineRule="exact"/>
              <w:jc w:val="center"/>
              <w:rPr>
                <w:rFonts w:hint="eastAsia" w:ascii="仿宋" w:hAnsi="仿宋" w:eastAsia="仿宋" w:cs="仿宋"/>
                <w:sz w:val="21"/>
                <w:szCs w:val="21"/>
              </w:rPr>
            </w:pPr>
          </w:p>
        </w:tc>
        <w:tc>
          <w:tcPr>
            <w:tcW w:w="1278" w:type="dxa"/>
            <w:vMerge w:val="continue"/>
            <w:vAlign w:val="center"/>
          </w:tcPr>
          <w:p>
            <w:pPr>
              <w:spacing w:line="300" w:lineRule="exact"/>
              <w:rPr>
                <w:rFonts w:hint="eastAsia" w:ascii="仿宋" w:hAnsi="仿宋" w:eastAsia="仿宋" w:cs="仿宋"/>
                <w:sz w:val="21"/>
                <w:szCs w:val="21"/>
              </w:rPr>
            </w:pPr>
          </w:p>
        </w:tc>
        <w:tc>
          <w:tcPr>
            <w:tcW w:w="2576"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参选文件内容</w:t>
            </w:r>
          </w:p>
        </w:tc>
        <w:tc>
          <w:tcPr>
            <w:tcW w:w="4151"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参选文件内容齐全、无遗漏。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1278"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技术部分</w:t>
            </w:r>
          </w:p>
        </w:tc>
        <w:tc>
          <w:tcPr>
            <w:tcW w:w="2576"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参选文件内容</w:t>
            </w:r>
          </w:p>
        </w:tc>
        <w:tc>
          <w:tcPr>
            <w:tcW w:w="4151" w:type="dxa"/>
            <w:vAlign w:val="center"/>
          </w:tcPr>
          <w:p>
            <w:pPr>
              <w:pStyle w:val="33"/>
              <w:spacing w:line="300" w:lineRule="exact"/>
              <w:rPr>
                <w:rFonts w:hint="eastAsia" w:ascii="仿宋" w:hAnsi="仿宋" w:eastAsia="仿宋" w:cs="仿宋"/>
                <w:sz w:val="21"/>
                <w:szCs w:val="21"/>
                <w:lang w:val="en-US"/>
              </w:rPr>
            </w:pPr>
            <w:r>
              <w:rPr>
                <w:rFonts w:hint="eastAsia" w:ascii="仿宋" w:hAnsi="仿宋" w:eastAsia="仿宋" w:cs="仿宋"/>
                <w:sz w:val="21"/>
                <w:szCs w:val="21"/>
                <w:lang w:val="en-US"/>
              </w:rPr>
              <w:t>对本询价文件中第四章项目技术规格、数量及质量要求进行点对点应答“无偏离”或“正偏离”。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1278"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商务部分</w:t>
            </w:r>
          </w:p>
        </w:tc>
        <w:tc>
          <w:tcPr>
            <w:tcW w:w="2576"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参选文件内容</w:t>
            </w:r>
          </w:p>
        </w:tc>
        <w:tc>
          <w:tcPr>
            <w:tcW w:w="4151"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对本询价文件中第三章项目商务要求进行点对点应答“无偏离”或“正偏离”。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Align w:val="center"/>
          </w:tcPr>
          <w:p>
            <w:pPr>
              <w:spacing w:line="300" w:lineRule="exact"/>
              <w:jc w:val="center"/>
              <w:rPr>
                <w:rFonts w:hint="eastAsia" w:ascii="仿宋" w:hAnsi="仿宋" w:eastAsia="仿宋" w:cs="仿宋"/>
                <w:sz w:val="21"/>
                <w:szCs w:val="21"/>
              </w:rPr>
            </w:pPr>
            <w:r>
              <w:rPr>
                <w:rFonts w:hint="eastAsia" w:ascii="仿宋" w:hAnsi="仿宋" w:eastAsia="仿宋" w:cs="仿宋"/>
                <w:sz w:val="21"/>
                <w:szCs w:val="21"/>
              </w:rPr>
              <w:t>5</w:t>
            </w:r>
          </w:p>
        </w:tc>
        <w:tc>
          <w:tcPr>
            <w:tcW w:w="1278"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应答有效期</w:t>
            </w:r>
          </w:p>
        </w:tc>
        <w:tc>
          <w:tcPr>
            <w:tcW w:w="2576"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参选文件内容</w:t>
            </w:r>
          </w:p>
        </w:tc>
        <w:tc>
          <w:tcPr>
            <w:tcW w:w="4151" w:type="dxa"/>
            <w:vAlign w:val="center"/>
          </w:tcPr>
          <w:p>
            <w:pPr>
              <w:spacing w:line="300" w:lineRule="exact"/>
              <w:rPr>
                <w:rFonts w:hint="eastAsia" w:ascii="仿宋" w:hAnsi="仿宋" w:eastAsia="仿宋" w:cs="仿宋"/>
                <w:sz w:val="21"/>
                <w:szCs w:val="21"/>
              </w:rPr>
            </w:pPr>
            <w:r>
              <w:rPr>
                <w:rFonts w:hint="eastAsia" w:ascii="仿宋" w:hAnsi="仿宋" w:eastAsia="仿宋" w:cs="仿宋"/>
                <w:sz w:val="21"/>
                <w:szCs w:val="21"/>
              </w:rPr>
              <w:t>满足本询价文件规定。</w:t>
            </w:r>
          </w:p>
        </w:tc>
      </w:tr>
    </w:tbl>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（1）参选文件递交时间截止时，不足三个参选人递交参选文件，则本项目将重新发起比选。</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（2）评审委员会对所有参选人进行资格评审，资格评审后若合格参选人不足三个，则比选人将重新发起比选。 </w:t>
      </w:r>
    </w:p>
    <w:p>
      <w:pPr>
        <w:snapToGrid w:val="0"/>
        <w:spacing w:line="360" w:lineRule="auto"/>
        <w:ind w:firstLine="420" w:firstLineChars="200"/>
        <w:rPr>
          <w:rFonts w:hint="eastAsia" w:ascii="仿宋" w:hAnsi="仿宋" w:eastAsia="仿宋" w:cs="仿宋"/>
          <w:sz w:val="21"/>
          <w:szCs w:val="21"/>
        </w:rPr>
      </w:pPr>
      <w:bookmarkStart w:id="92" w:name="_Toc491781627"/>
      <w:bookmarkStart w:id="93" w:name="_Toc498617653"/>
      <w:bookmarkStart w:id="94" w:name="_Toc30326256"/>
      <w:bookmarkStart w:id="95" w:name="_Toc46392821"/>
      <w:bookmarkStart w:id="96" w:name="_Toc5456"/>
      <w:bookmarkStart w:id="97" w:name="_Toc27838981"/>
      <w:bookmarkStart w:id="98" w:name="_Toc533774719"/>
      <w:r>
        <w:rPr>
          <w:rFonts w:hint="eastAsia" w:ascii="仿宋" w:hAnsi="仿宋" w:eastAsia="仿宋" w:cs="仿宋"/>
          <w:sz w:val="21"/>
          <w:szCs w:val="21"/>
        </w:rPr>
        <w:t>5.2  详细评审</w:t>
      </w:r>
      <w:bookmarkEnd w:id="88"/>
      <w:bookmarkEnd w:id="89"/>
      <w:bookmarkEnd w:id="90"/>
      <w:bookmarkEnd w:id="91"/>
      <w:bookmarkEnd w:id="92"/>
      <w:bookmarkEnd w:id="93"/>
      <w:bookmarkEnd w:id="94"/>
      <w:bookmarkEnd w:id="95"/>
      <w:bookmarkEnd w:id="96"/>
      <w:bookmarkEnd w:id="97"/>
      <w:bookmarkEnd w:id="98"/>
    </w:p>
    <w:p>
      <w:pPr>
        <w:snapToGrid w:val="0"/>
        <w:spacing w:line="360" w:lineRule="auto"/>
        <w:ind w:firstLine="420" w:firstLineChars="200"/>
        <w:rPr>
          <w:rFonts w:hint="eastAsia" w:ascii="仿宋" w:hAnsi="仿宋" w:eastAsia="仿宋" w:cs="仿宋"/>
          <w:sz w:val="21"/>
          <w:szCs w:val="21"/>
        </w:rPr>
      </w:pPr>
      <w:bookmarkStart w:id="99" w:name="_Toc374446408"/>
      <w:bookmarkEnd w:id="99"/>
      <w:bookmarkStart w:id="100" w:name="_Toc376439760"/>
      <w:bookmarkEnd w:id="100"/>
      <w:bookmarkStart w:id="101" w:name="_Toc376439761"/>
      <w:bookmarkEnd w:id="101"/>
      <w:bookmarkStart w:id="102" w:name="_Toc376269151"/>
      <w:bookmarkEnd w:id="102"/>
      <w:bookmarkStart w:id="103" w:name="_Toc374446406"/>
      <w:bookmarkEnd w:id="103"/>
      <w:bookmarkStart w:id="104" w:name="_Toc374446407"/>
      <w:bookmarkEnd w:id="104"/>
      <w:bookmarkStart w:id="105" w:name="_Toc376269149"/>
      <w:bookmarkEnd w:id="105"/>
      <w:bookmarkStart w:id="106" w:name="_Toc376269150"/>
      <w:bookmarkEnd w:id="106"/>
      <w:bookmarkStart w:id="107" w:name="_Toc376439762"/>
      <w:bookmarkEnd w:id="107"/>
      <w:bookmarkStart w:id="108" w:name="_Toc435782185"/>
      <w:bookmarkStart w:id="109" w:name="_Toc498617651"/>
      <w:bookmarkStart w:id="110" w:name="_Toc533774717"/>
      <w:bookmarkStart w:id="111" w:name="_Toc448331657"/>
      <w:r>
        <w:rPr>
          <w:rFonts w:hint="eastAsia" w:ascii="仿宋" w:hAnsi="仿宋" w:eastAsia="仿宋" w:cs="仿宋"/>
          <w:sz w:val="21"/>
          <w:szCs w:val="21"/>
        </w:rPr>
        <w:t>（1）成交方法：最低价成交法。在符合采购需求，质量和服务相等且报价不超过最高限价的前提下，报价最低的供应商确定为成交供应商；若报价最低的供应商有两个及以上相同，则优先提交投标资料的供应商确定为成交供应商。</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2）若成交供应商无故放弃成交资格，由此而产生的经济损失、经济责任和一切后果由成交供应商承担。成交供应商放弃成交资格后，排名其后第一位的供应商报价不高于原成交供应商5%的，可以确定其为成交供应商；否则应重新组织采购。</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（三）结果公示：</w:t>
      </w:r>
      <w:r>
        <w:rPr>
          <w:rFonts w:hint="eastAsia" w:ascii="仿宋" w:hAnsi="仿宋" w:eastAsia="仿宋" w:cs="仿宋"/>
          <w:sz w:val="21"/>
          <w:szCs w:val="21"/>
          <w:lang w:val="zh-CN"/>
        </w:rPr>
        <w:t>重庆两江新区人民医院官网</w:t>
      </w:r>
      <w:r>
        <w:rPr>
          <w:rFonts w:hint="eastAsia" w:ascii="仿宋" w:hAnsi="仿宋" w:eastAsia="仿宋" w:cs="仿宋"/>
          <w:sz w:val="21"/>
          <w:szCs w:val="21"/>
        </w:rPr>
        <w:t>上公示。</w:t>
      </w:r>
    </w:p>
    <w:p>
      <w:pPr>
        <w:snapToGrid w:val="0"/>
        <w:spacing w:line="360" w:lineRule="auto"/>
        <w:ind w:firstLine="420" w:firstLineChars="200"/>
        <w:rPr>
          <w:rFonts w:hint="eastAsia" w:ascii="仿宋" w:hAnsi="仿宋" w:eastAsia="仿宋" w:cs="仿宋"/>
          <w:sz w:val="21"/>
          <w:szCs w:val="21"/>
          <w:lang w:val="en-US"/>
        </w:rPr>
      </w:pPr>
      <w:bookmarkStart w:id="112" w:name="_Toc193"/>
      <w:r>
        <w:rPr>
          <w:rFonts w:hint="eastAsia" w:ascii="仿宋" w:hAnsi="仿宋" w:eastAsia="仿宋" w:cs="仿宋"/>
          <w:sz w:val="21"/>
          <w:szCs w:val="21"/>
          <w:lang w:val="en-US"/>
        </w:rPr>
        <w:t>5.3关于质疑和投诉</w:t>
      </w:r>
      <w:bookmarkEnd w:id="108"/>
      <w:bookmarkEnd w:id="112"/>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（一）质疑内容、时限</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1、供应商对成交结果有异议的，应当在成交预公示发布之日起七个工作日内以书面形式一次向采购人提出质疑，并附相关证明材料。</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2、供应商对采购文件中供应商特定资格条件、技术质量和商务要求、评审标准及评审细则有异议的，一次性应向采购人提出质疑 。</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（二）质疑答复</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采购人将按照《重庆市政府采购供应商质疑投诉处理暂行规定》的相关规定对质疑内容作出答复和处理。</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（三）投诉</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1、供应商对采购人的答复不满意或者采购人未在规定时间内答复的，可在答复期满后十五个工作日内按有关规定，向同级财政部门投诉。</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2、在提出投诉时，应附送相关证明材料。投诉书及证明材料为外文的，应同时提供其中文译本；中文与外文意思不一致的，以中文为准。</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在确定受理投诉后，财政部门自受理投诉之日起三十个工作日内对投诉事项做出处理决定，并将投诉处理决定书送达投诉人、被投诉人和其他与投诉处理决定有利害关系的相关当事人，同时按要求公告投诉处理决定书。</w:t>
      </w:r>
    </w:p>
    <w:p>
      <w:pPr>
        <w:spacing w:line="360" w:lineRule="auto"/>
        <w:ind w:firstLine="480" w:firstLineChars="200"/>
        <w:rPr>
          <w:rFonts w:hint="eastAsia" w:ascii="仿宋" w:hAnsi="仿宋" w:eastAsia="仿宋" w:cs="仿宋"/>
          <w:sz w:val="24"/>
          <w:szCs w:val="24"/>
        </w:rPr>
        <w:sectPr>
          <w:footerReference r:id="rId6" w:type="default"/>
          <w:pgSz w:w="11907" w:h="16840"/>
          <w:pgMar w:top="1134" w:right="1191" w:bottom="1134" w:left="1304" w:header="964" w:footer="992" w:gutter="0"/>
          <w:pgNumType w:fmt="decimal" w:start="1"/>
          <w:cols w:space="720" w:num="1"/>
          <w:docGrid w:linePitch="312" w:charSpace="0"/>
        </w:sectPr>
      </w:pPr>
    </w:p>
    <w:p>
      <w:pPr>
        <w:pStyle w:val="2"/>
        <w:spacing w:line="440" w:lineRule="exact"/>
        <w:jc w:val="center"/>
        <w:rPr>
          <w:rFonts w:hint="eastAsia" w:ascii="仿宋" w:hAnsi="仿宋" w:eastAsia="仿宋" w:cs="仿宋"/>
          <w:kern w:val="0"/>
          <w:sz w:val="32"/>
          <w:szCs w:val="44"/>
        </w:rPr>
      </w:pPr>
      <w:bookmarkStart w:id="113" w:name="_Toc4738"/>
      <w:r>
        <w:rPr>
          <w:rFonts w:hint="eastAsia" w:ascii="仿宋" w:hAnsi="仿宋" w:eastAsia="仿宋" w:cs="仿宋"/>
          <w:kern w:val="0"/>
          <w:sz w:val="32"/>
          <w:szCs w:val="44"/>
        </w:rPr>
        <w:t xml:space="preserve">第六章  </w:t>
      </w:r>
      <w:bookmarkEnd w:id="109"/>
      <w:bookmarkEnd w:id="110"/>
      <w:bookmarkEnd w:id="111"/>
      <w:r>
        <w:rPr>
          <w:rFonts w:hint="eastAsia" w:ascii="仿宋" w:hAnsi="仿宋" w:eastAsia="仿宋" w:cs="仿宋"/>
          <w:kern w:val="0"/>
          <w:sz w:val="32"/>
          <w:szCs w:val="44"/>
          <w:lang w:val="en-US"/>
        </w:rPr>
        <w:t>参选</w:t>
      </w:r>
      <w:r>
        <w:rPr>
          <w:rFonts w:hint="eastAsia" w:ascii="仿宋" w:hAnsi="仿宋" w:eastAsia="仿宋" w:cs="仿宋"/>
          <w:kern w:val="0"/>
          <w:sz w:val="32"/>
          <w:szCs w:val="44"/>
        </w:rPr>
        <w:t>文件格式</w:t>
      </w:r>
      <w:bookmarkEnd w:id="113"/>
    </w:p>
    <w:p>
      <w:pPr>
        <w:spacing w:after="120"/>
        <w:jc w:val="left"/>
        <w:rPr>
          <w:rFonts w:hint="eastAsia" w:ascii="仿宋" w:hAnsi="仿宋" w:eastAsia="仿宋" w:cs="仿宋"/>
          <w:sz w:val="24"/>
          <w:szCs w:val="24"/>
          <w:u w:val="single"/>
        </w:rPr>
      </w:pPr>
    </w:p>
    <w:p>
      <w:pPr>
        <w:spacing w:after="120"/>
        <w:jc w:val="left"/>
        <w:rPr>
          <w:rFonts w:hint="eastAsia" w:ascii="仿宋" w:hAnsi="仿宋" w:eastAsia="仿宋" w:cs="仿宋"/>
          <w:sz w:val="24"/>
          <w:szCs w:val="24"/>
          <w:u w:val="single"/>
        </w:rPr>
      </w:pPr>
    </w:p>
    <w:p>
      <w:pPr>
        <w:tabs>
          <w:tab w:val="left" w:pos="6300"/>
          <w:tab w:val="left" w:pos="7350"/>
        </w:tabs>
        <w:jc w:val="left"/>
        <w:rPr>
          <w:rFonts w:hint="eastAsia" w:ascii="仿宋" w:hAnsi="仿宋" w:eastAsia="仿宋" w:cs="仿宋"/>
          <w:sz w:val="28"/>
          <w:szCs w:val="28"/>
        </w:rPr>
      </w:pPr>
    </w:p>
    <w:p>
      <w:pPr>
        <w:spacing w:after="120"/>
        <w:jc w:val="center"/>
        <w:rPr>
          <w:rFonts w:hint="eastAsia" w:ascii="仿宋" w:hAnsi="仿宋" w:eastAsia="仿宋" w:cs="仿宋"/>
          <w:b/>
          <w:sz w:val="52"/>
          <w:szCs w:val="52"/>
        </w:rPr>
      </w:pPr>
      <w:r>
        <w:rPr>
          <w:rFonts w:hint="eastAsia" w:ascii="仿宋" w:hAnsi="仿宋" w:eastAsia="仿宋" w:cs="仿宋"/>
          <w:b/>
          <w:sz w:val="52"/>
          <w:szCs w:val="52"/>
        </w:rPr>
        <w:t>重庆两江新区人民医院</w:t>
      </w:r>
    </w:p>
    <w:p>
      <w:pPr>
        <w:jc w:val="center"/>
        <w:rPr>
          <w:rFonts w:hint="eastAsia" w:ascii="仿宋" w:hAnsi="仿宋" w:eastAsia="仿宋" w:cs="仿宋"/>
          <w:b/>
          <w:sz w:val="21"/>
          <w:szCs w:val="21"/>
          <w:u w:val="single"/>
        </w:rPr>
      </w:pPr>
      <w:r>
        <w:rPr>
          <w:rFonts w:hint="eastAsia" w:ascii="仿宋" w:hAnsi="仿宋" w:eastAsia="仿宋" w:cs="仿宋"/>
          <w:b/>
          <w:sz w:val="52"/>
          <w:szCs w:val="52"/>
          <w:lang w:eastAsia="zh-CN"/>
        </w:rPr>
        <w:t>整形外科电子签名服务</w:t>
      </w:r>
      <w:r>
        <w:rPr>
          <w:rFonts w:hint="eastAsia" w:ascii="仿宋" w:hAnsi="仿宋" w:eastAsia="仿宋" w:cs="仿宋"/>
          <w:b/>
          <w:sz w:val="52"/>
          <w:szCs w:val="52"/>
        </w:rPr>
        <w:t>采购项目</w:t>
      </w:r>
    </w:p>
    <w:p>
      <w:pPr>
        <w:rPr>
          <w:rFonts w:hint="eastAsia" w:ascii="仿宋" w:hAnsi="仿宋" w:eastAsia="仿宋" w:cs="仿宋"/>
          <w:b/>
          <w:sz w:val="21"/>
          <w:szCs w:val="21"/>
          <w:u w:val="single"/>
        </w:rPr>
      </w:pPr>
    </w:p>
    <w:p>
      <w:pPr>
        <w:rPr>
          <w:rFonts w:hint="eastAsia" w:ascii="仿宋" w:hAnsi="仿宋" w:eastAsia="仿宋" w:cs="仿宋"/>
          <w:b/>
          <w:sz w:val="21"/>
          <w:szCs w:val="21"/>
          <w:u w:val="single"/>
        </w:rPr>
      </w:pPr>
    </w:p>
    <w:p>
      <w:pPr>
        <w:spacing w:after="120"/>
        <w:jc w:val="center"/>
        <w:rPr>
          <w:rFonts w:hint="eastAsia" w:ascii="仿宋" w:hAnsi="仿宋" w:eastAsia="仿宋" w:cs="仿宋"/>
          <w:b/>
          <w:sz w:val="32"/>
          <w:szCs w:val="32"/>
        </w:rPr>
      </w:pPr>
    </w:p>
    <w:p>
      <w:pPr>
        <w:spacing w:after="120"/>
        <w:jc w:val="center"/>
        <w:rPr>
          <w:rFonts w:hint="eastAsia" w:ascii="仿宋" w:hAnsi="仿宋" w:eastAsia="仿宋" w:cs="仿宋"/>
          <w:b/>
          <w:sz w:val="32"/>
          <w:szCs w:val="32"/>
        </w:rPr>
      </w:pPr>
    </w:p>
    <w:p>
      <w:pPr>
        <w:spacing w:after="120"/>
        <w:jc w:val="center"/>
        <w:rPr>
          <w:rFonts w:hint="eastAsia" w:ascii="仿宋" w:hAnsi="仿宋" w:eastAsia="仿宋" w:cs="仿宋"/>
          <w:b/>
          <w:sz w:val="32"/>
          <w:szCs w:val="32"/>
        </w:rPr>
      </w:pPr>
    </w:p>
    <w:p>
      <w:pPr>
        <w:spacing w:after="120"/>
        <w:jc w:val="center"/>
        <w:rPr>
          <w:rFonts w:hint="eastAsia" w:ascii="仿宋" w:hAnsi="仿宋" w:eastAsia="仿宋" w:cs="仿宋"/>
          <w:b/>
          <w:sz w:val="32"/>
          <w:szCs w:val="32"/>
        </w:rPr>
      </w:pPr>
    </w:p>
    <w:p>
      <w:pPr>
        <w:spacing w:after="120"/>
        <w:jc w:val="center"/>
        <w:rPr>
          <w:rFonts w:hint="eastAsia" w:ascii="仿宋" w:hAnsi="仿宋" w:eastAsia="仿宋" w:cs="仿宋"/>
          <w:sz w:val="24"/>
          <w:szCs w:val="24"/>
        </w:rPr>
      </w:pPr>
      <w:bookmarkStart w:id="114" w:name="_Toc20286_WPSOffice_Level2"/>
      <w:r>
        <w:rPr>
          <w:rFonts w:hint="eastAsia" w:ascii="仿宋" w:hAnsi="仿宋" w:eastAsia="仿宋" w:cs="仿宋"/>
          <w:sz w:val="24"/>
          <w:szCs w:val="24"/>
        </w:rPr>
        <w:t>参选人：</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w:t>
      </w:r>
      <w:bookmarkEnd w:id="114"/>
    </w:p>
    <w:p>
      <w:pPr>
        <w:spacing w:after="120"/>
        <w:jc w:val="center"/>
        <w:rPr>
          <w:rFonts w:hint="eastAsia" w:ascii="仿宋" w:hAnsi="仿宋" w:eastAsia="仿宋" w:cs="仿宋"/>
          <w:sz w:val="24"/>
          <w:szCs w:val="24"/>
          <w:u w:val="single"/>
        </w:rPr>
      </w:pPr>
      <w:bookmarkStart w:id="115" w:name="_Toc10290_WPSOffice_Level2"/>
      <w:r>
        <w:rPr>
          <w:rFonts w:hint="eastAsia" w:ascii="仿宋" w:hAnsi="仿宋" w:eastAsia="仿宋" w:cs="仿宋"/>
          <w:sz w:val="24"/>
          <w:szCs w:val="24"/>
        </w:rPr>
        <w:t>法定代表人/负责人或其委托代理人：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bookmarkEnd w:id="115"/>
    </w:p>
    <w:p>
      <w:pPr>
        <w:spacing w:after="120"/>
        <w:jc w:val="center"/>
        <w:rPr>
          <w:rFonts w:hint="eastAsia" w:ascii="仿宋" w:hAnsi="仿宋" w:eastAsia="仿宋" w:cs="仿宋"/>
          <w:sz w:val="24"/>
          <w:szCs w:val="24"/>
        </w:rPr>
      </w:pPr>
      <w:r>
        <w:rPr>
          <w:rFonts w:hint="eastAsia" w:ascii="仿宋" w:hAnsi="仿宋" w:eastAsia="仿宋" w:cs="仿宋"/>
          <w:sz w:val="24"/>
          <w:szCs w:val="24"/>
          <w:u w:val="single"/>
        </w:rPr>
        <w:t xml:space="preserve">     </w:t>
      </w:r>
      <w:bookmarkStart w:id="116" w:name="_Toc511_WPSOffice_Level2"/>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End w:id="116"/>
    </w:p>
    <w:p>
      <w:pPr>
        <w:rPr>
          <w:rFonts w:hint="eastAsia" w:ascii="仿宋" w:hAnsi="仿宋" w:eastAsia="仿宋" w:cs="仿宋"/>
          <w:sz w:val="21"/>
          <w:szCs w:val="24"/>
        </w:rPr>
      </w:pPr>
      <w:r>
        <w:rPr>
          <w:rFonts w:hint="eastAsia" w:ascii="仿宋" w:hAnsi="仿宋" w:eastAsia="仿宋" w:cs="仿宋"/>
          <w:sz w:val="21"/>
          <w:szCs w:val="24"/>
        </w:rPr>
        <w:br w:type="page"/>
      </w:r>
    </w:p>
    <w:p>
      <w:pPr>
        <w:rPr>
          <w:rFonts w:hint="eastAsia" w:ascii="仿宋" w:hAnsi="仿宋" w:eastAsia="仿宋" w:cs="仿宋"/>
          <w:sz w:val="21"/>
          <w:szCs w:val="24"/>
        </w:rPr>
      </w:pPr>
    </w:p>
    <w:p>
      <w:pPr>
        <w:spacing w:line="440" w:lineRule="exact"/>
        <w:ind w:firstLine="480" w:firstLineChars="200"/>
        <w:rPr>
          <w:rFonts w:hint="eastAsia" w:ascii="方正仿宋_GBK" w:eastAsia="方正仿宋_GBK"/>
          <w:color w:val="auto"/>
          <w:sz w:val="24"/>
          <w:szCs w:val="24"/>
          <w:highlight w:val="none"/>
        </w:rPr>
      </w:pPr>
      <w:bookmarkStart w:id="117" w:name="_Toc533774705"/>
      <w:r>
        <w:rPr>
          <w:rFonts w:hint="eastAsia" w:ascii="方正仿宋_GBK" w:eastAsia="方正仿宋_GBK"/>
          <w:color w:val="auto"/>
          <w:sz w:val="24"/>
          <w:szCs w:val="24"/>
          <w:highlight w:val="none"/>
        </w:rPr>
        <w:t>一、经济部分</w:t>
      </w:r>
    </w:p>
    <w:p>
      <w:pPr>
        <w:spacing w:line="44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（一）报价函</w:t>
      </w:r>
    </w:p>
    <w:p>
      <w:pPr>
        <w:spacing w:line="44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（二）明细报价表</w:t>
      </w:r>
    </w:p>
    <w:p>
      <w:pPr>
        <w:spacing w:line="44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二、服务部分</w:t>
      </w:r>
    </w:p>
    <w:p>
      <w:pPr>
        <w:spacing w:line="44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（一）服务方案</w:t>
      </w:r>
    </w:p>
    <w:p>
      <w:pPr>
        <w:spacing w:line="44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（二）技术响应偏离表</w:t>
      </w:r>
    </w:p>
    <w:p>
      <w:pPr>
        <w:spacing w:line="440" w:lineRule="exact"/>
        <w:ind w:firstLine="480" w:firstLineChars="200"/>
        <w:rPr>
          <w:rFonts w:hint="eastAsia" w:ascii="方正仿宋_GBK" w:hAnsi="宋体" w:eastAsia="方正仿宋_GBK"/>
          <w:color w:val="auto"/>
          <w:sz w:val="24"/>
          <w:szCs w:val="20"/>
          <w:highlight w:val="none"/>
        </w:rPr>
      </w:pPr>
      <w:r>
        <w:rPr>
          <w:rFonts w:hint="eastAsia" w:ascii="方正仿宋_GBK" w:eastAsia="方正仿宋_GBK"/>
          <w:color w:val="auto"/>
          <w:sz w:val="24"/>
          <w:szCs w:val="24"/>
          <w:highlight w:val="none"/>
        </w:rPr>
        <w:t>（三）其他技术部分资料（格式自定）</w:t>
      </w:r>
    </w:p>
    <w:p>
      <w:pPr>
        <w:spacing w:line="44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三、商务部分</w:t>
      </w:r>
    </w:p>
    <w:p>
      <w:pPr>
        <w:snapToGrid w:val="0"/>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（一）商务要求响应情况：服务时间、地点及验收方式等（格式自定）</w:t>
      </w:r>
    </w:p>
    <w:p>
      <w:pPr>
        <w:snapToGrid w:val="0"/>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（二）商务响应偏离表</w:t>
      </w:r>
    </w:p>
    <w:p>
      <w:pPr>
        <w:spacing w:line="440" w:lineRule="exact"/>
        <w:ind w:firstLine="480" w:firstLineChars="200"/>
        <w:rPr>
          <w:rFonts w:hint="eastAsia" w:ascii="方正仿宋_GBK" w:hAnsi="宋体" w:eastAsia="方正仿宋_GBK"/>
          <w:color w:val="auto"/>
          <w:sz w:val="24"/>
          <w:szCs w:val="20"/>
          <w:highlight w:val="none"/>
        </w:rPr>
      </w:pPr>
      <w:r>
        <w:rPr>
          <w:rFonts w:hint="eastAsia" w:ascii="方正仿宋_GBK" w:eastAsia="方正仿宋_GBK"/>
          <w:color w:val="auto"/>
          <w:sz w:val="24"/>
          <w:szCs w:val="24"/>
          <w:highlight w:val="none"/>
        </w:rPr>
        <w:t>（三）其他商务部分资料（格式自定）</w:t>
      </w:r>
    </w:p>
    <w:p>
      <w:pPr>
        <w:spacing w:line="44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四、资格条件</w:t>
      </w:r>
    </w:p>
    <w:p>
      <w:pPr>
        <w:snapToGrid w:val="0"/>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（一）营业执照（副本）或事业单位法人证书（副本）复印件</w:t>
      </w:r>
    </w:p>
    <w:p>
      <w:pPr>
        <w:snapToGrid w:val="0"/>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（二）法定代表人身份证明书（格式）</w:t>
      </w:r>
    </w:p>
    <w:p>
      <w:pPr>
        <w:snapToGrid w:val="0"/>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（三）法定代表人授权委托书（格式）</w:t>
      </w:r>
    </w:p>
    <w:p>
      <w:pPr>
        <w:snapToGrid w:val="0"/>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 xml:space="preserve">（四）基本资格条件承诺函（格式） </w:t>
      </w:r>
    </w:p>
    <w:p>
      <w:pPr>
        <w:snapToGrid w:val="0"/>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（五）特定资格条件证明材料（若有）</w:t>
      </w:r>
    </w:p>
    <w:p>
      <w:pPr>
        <w:spacing w:line="44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 xml:space="preserve">五、其他应提供的资料 </w:t>
      </w:r>
    </w:p>
    <w:p>
      <w:pPr>
        <w:spacing w:line="44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（一）其他与项目有关的资料（自附）</w:t>
      </w:r>
    </w:p>
    <w:p>
      <w:pPr>
        <w:snapToGrid w:val="0"/>
        <w:spacing w:line="360" w:lineRule="auto"/>
        <w:rPr>
          <w:rFonts w:hint="eastAsia" w:ascii="方正仿宋_GBK" w:eastAsia="方正仿宋_GBK"/>
          <w:color w:val="auto"/>
          <w:sz w:val="24"/>
          <w:szCs w:val="24"/>
          <w:highlight w:val="none"/>
        </w:rPr>
        <w:sectPr>
          <w:footerReference r:id="rId7" w:type="default"/>
          <w:pgSz w:w="11907" w:h="16840"/>
          <w:pgMar w:top="1134" w:right="1191" w:bottom="1134" w:left="1304" w:header="851" w:footer="992" w:gutter="0"/>
          <w:pgNumType w:fmt="decimal"/>
          <w:cols w:space="720" w:num="1"/>
          <w:docGrid w:linePitch="380" w:charSpace="-5735"/>
        </w:sectPr>
      </w:pPr>
    </w:p>
    <w:p>
      <w:pPr>
        <w:widowControl/>
        <w:jc w:val="left"/>
        <w:rPr>
          <w:rFonts w:hint="eastAsia" w:ascii="仿宋" w:hAnsi="仿宋" w:eastAsia="仿宋" w:cs="仿宋"/>
          <w:bCs/>
          <w:kern w:val="0"/>
          <w:sz w:val="28"/>
          <w:szCs w:val="28"/>
          <w:lang w:val="zh-CN"/>
        </w:rPr>
      </w:pPr>
    </w:p>
    <w:p>
      <w:pPr>
        <w:pStyle w:val="517"/>
        <w:numPr>
          <w:ilvl w:val="1"/>
          <w:numId w:val="0"/>
        </w:numPr>
        <w:tabs>
          <w:tab w:val="left" w:pos="576"/>
        </w:tabs>
        <w:rPr>
          <w:rFonts w:hint="eastAsia" w:ascii="仿宋" w:hAnsi="仿宋" w:eastAsia="仿宋" w:cs="仿宋"/>
          <w:sz w:val="28"/>
          <w:szCs w:val="28"/>
        </w:rPr>
      </w:pPr>
      <w:bookmarkStart w:id="118" w:name="_Toc46392824"/>
      <w:bookmarkStart w:id="119" w:name="_Toc27838984"/>
      <w:bookmarkStart w:id="120" w:name="_Toc11246"/>
      <w:bookmarkStart w:id="121" w:name="_Toc30326259"/>
      <w:r>
        <w:rPr>
          <w:rFonts w:hint="eastAsia" w:ascii="仿宋" w:hAnsi="仿宋" w:eastAsia="仿宋" w:cs="仿宋"/>
          <w:sz w:val="28"/>
          <w:szCs w:val="28"/>
        </w:rPr>
        <w:t>一、  参选函</w:t>
      </w:r>
      <w:bookmarkEnd w:id="117"/>
      <w:bookmarkEnd w:id="118"/>
      <w:bookmarkEnd w:id="119"/>
      <w:bookmarkEnd w:id="120"/>
      <w:bookmarkEnd w:id="121"/>
    </w:p>
    <w:p>
      <w:pPr>
        <w:jc w:val="center"/>
        <w:rPr>
          <w:rFonts w:hint="eastAsia" w:ascii="仿宋" w:hAnsi="仿宋" w:eastAsia="仿宋" w:cs="仿宋"/>
          <w:b/>
          <w:bCs/>
          <w:spacing w:val="-2"/>
          <w:sz w:val="24"/>
          <w:szCs w:val="24"/>
        </w:rPr>
      </w:pPr>
      <w:bookmarkStart w:id="122" w:name="_Toc227057971"/>
      <w:bookmarkStart w:id="123" w:name="_Toc226969365"/>
      <w:bookmarkStart w:id="124" w:name="_Toc107822565"/>
      <w:bookmarkStart w:id="125" w:name="_Toc488655914"/>
      <w:bookmarkStart w:id="126" w:name="_Toc107822559"/>
      <w:bookmarkStart w:id="127" w:name="_Toc488655908"/>
      <w:bookmarkStart w:id="128" w:name="_Toc227057967"/>
      <w:bookmarkStart w:id="129" w:name="_Toc226969361"/>
      <w:r>
        <w:rPr>
          <w:rFonts w:hint="eastAsia" w:ascii="仿宋" w:hAnsi="仿宋" w:eastAsia="仿宋" w:cs="仿宋"/>
          <w:b/>
          <w:bCs/>
          <w:spacing w:val="-2"/>
          <w:sz w:val="24"/>
          <w:szCs w:val="24"/>
        </w:rPr>
        <w:t>参选函</w:t>
      </w:r>
    </w:p>
    <w:p>
      <w:pPr>
        <w:rPr>
          <w:rFonts w:hint="eastAsia" w:ascii="仿宋" w:hAnsi="仿宋" w:eastAsia="仿宋" w:cs="仿宋"/>
          <w:sz w:val="21"/>
          <w:szCs w:val="21"/>
        </w:rPr>
      </w:pPr>
      <w:r>
        <w:rPr>
          <w:rFonts w:hint="eastAsia" w:ascii="仿宋" w:hAnsi="仿宋" w:eastAsia="仿宋" w:cs="仿宋"/>
          <w:sz w:val="21"/>
          <w:szCs w:val="21"/>
        </w:rPr>
        <w:t>致：【询价人名称】</w:t>
      </w:r>
    </w:p>
    <w:p>
      <w:pPr>
        <w:rPr>
          <w:rFonts w:hint="eastAsia" w:ascii="仿宋" w:hAnsi="仿宋" w:eastAsia="仿宋" w:cs="仿宋"/>
          <w:sz w:val="21"/>
          <w:szCs w:val="21"/>
        </w:rPr>
      </w:pPr>
      <w:r>
        <w:rPr>
          <w:rFonts w:hint="eastAsia" w:ascii="仿宋" w:hAnsi="仿宋" w:eastAsia="仿宋" w:cs="仿宋"/>
          <w:sz w:val="21"/>
          <w:szCs w:val="21"/>
        </w:rPr>
        <w:t xml:space="preserve">    根据【项目名称】的询价要求【参选人名称】提交参选文件一份包含以下内容：</w:t>
      </w:r>
    </w:p>
    <w:p>
      <w:pPr>
        <w:numPr>
          <w:ilvl w:val="0"/>
          <w:numId w:val="25"/>
        </w:numPr>
        <w:ind w:left="851"/>
        <w:rPr>
          <w:rFonts w:hint="eastAsia" w:ascii="仿宋" w:hAnsi="仿宋" w:eastAsia="仿宋" w:cs="仿宋"/>
          <w:sz w:val="21"/>
          <w:szCs w:val="21"/>
        </w:rPr>
      </w:pPr>
      <w:r>
        <w:rPr>
          <w:rFonts w:hint="eastAsia" w:ascii="仿宋" w:hAnsi="仿宋" w:eastAsia="仿宋" w:cs="仿宋"/>
          <w:sz w:val="21"/>
          <w:szCs w:val="21"/>
        </w:rPr>
        <w:t xml:space="preserve">参选报价表 </w:t>
      </w:r>
    </w:p>
    <w:p>
      <w:pPr>
        <w:numPr>
          <w:ilvl w:val="0"/>
          <w:numId w:val="25"/>
        </w:numPr>
        <w:ind w:left="851"/>
        <w:rPr>
          <w:rFonts w:hint="eastAsia" w:ascii="仿宋" w:hAnsi="仿宋" w:eastAsia="仿宋" w:cs="仿宋"/>
          <w:sz w:val="21"/>
          <w:szCs w:val="21"/>
        </w:rPr>
      </w:pPr>
      <w:r>
        <w:rPr>
          <w:rFonts w:hint="eastAsia" w:ascii="仿宋" w:hAnsi="仿宋" w:eastAsia="仿宋" w:cs="仿宋"/>
          <w:sz w:val="21"/>
          <w:szCs w:val="21"/>
        </w:rPr>
        <w:t>商务技术参选文件</w:t>
      </w:r>
    </w:p>
    <w:p>
      <w:pPr>
        <w:rPr>
          <w:rFonts w:hint="eastAsia" w:ascii="仿宋" w:hAnsi="仿宋" w:eastAsia="仿宋" w:cs="仿宋"/>
          <w:sz w:val="21"/>
          <w:szCs w:val="21"/>
        </w:rPr>
      </w:pPr>
      <w:r>
        <w:rPr>
          <w:rFonts w:hint="eastAsia" w:ascii="仿宋" w:hAnsi="仿宋" w:eastAsia="仿宋" w:cs="仿宋"/>
          <w:sz w:val="21"/>
          <w:szCs w:val="21"/>
        </w:rPr>
        <w:t xml:space="preserve">    据此，参选人同意如下内容：</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sz w:val="21"/>
          <w:szCs w:val="21"/>
        </w:rPr>
        <w:t>1．所附参选价格表中规定的应</w:t>
      </w:r>
      <w:r>
        <w:rPr>
          <w:rFonts w:hint="eastAsia" w:ascii="仿宋" w:hAnsi="仿宋" w:eastAsia="仿宋" w:cs="仿宋"/>
          <w:color w:val="auto"/>
          <w:sz w:val="21"/>
          <w:szCs w:val="21"/>
          <w:highlight w:val="none"/>
        </w:rPr>
        <w:t>提交和交付的设备参选总价为【详见参选报价表】</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2．参选人将按询价文件的规定履行合同责任和义务。</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3．参选人已详细审解读全部询价文件，包括询价文件澄清（若有）。</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4．遵从本参选有效期为【90】天。</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5．我方同意提供按照贵方可能要求的与其参选有关的一切数据或资料。</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6．我方承诺：我方不得将本次询价或合同的有关资料向第三方透露。</w:t>
      </w:r>
    </w:p>
    <w:p>
      <w:pPr>
        <w:ind w:firstLine="420" w:firstLineChars="200"/>
        <w:rPr>
          <w:rFonts w:hint="eastAsia" w:ascii="仿宋" w:hAnsi="仿宋" w:eastAsia="仿宋" w:cs="仿宋"/>
          <w:sz w:val="21"/>
          <w:szCs w:val="21"/>
        </w:rPr>
      </w:pPr>
    </w:p>
    <w:p>
      <w:pPr>
        <w:ind w:firstLine="420" w:firstLineChars="200"/>
        <w:rPr>
          <w:rFonts w:hint="eastAsia" w:ascii="仿宋" w:hAnsi="仿宋" w:eastAsia="仿宋" w:cs="仿宋"/>
          <w:sz w:val="21"/>
          <w:szCs w:val="21"/>
        </w:rPr>
      </w:pPr>
    </w:p>
    <w:p>
      <w:pPr>
        <w:ind w:firstLine="3780" w:firstLineChars="1800"/>
        <w:rPr>
          <w:rFonts w:hint="eastAsia" w:ascii="仿宋" w:hAnsi="仿宋" w:eastAsia="仿宋" w:cs="仿宋"/>
          <w:sz w:val="21"/>
          <w:szCs w:val="21"/>
        </w:rPr>
      </w:pPr>
    </w:p>
    <w:p>
      <w:pPr>
        <w:wordWrap w:val="0"/>
        <w:jc w:val="right"/>
        <w:rPr>
          <w:rFonts w:hint="eastAsia" w:ascii="仿宋" w:hAnsi="仿宋" w:eastAsia="仿宋" w:cs="仿宋"/>
          <w:sz w:val="21"/>
          <w:szCs w:val="21"/>
        </w:rPr>
      </w:pPr>
      <w:r>
        <w:rPr>
          <w:rFonts w:hint="eastAsia" w:ascii="仿宋" w:hAnsi="仿宋" w:eastAsia="仿宋" w:cs="仿宋"/>
          <w:sz w:val="21"/>
          <w:szCs w:val="21"/>
        </w:rPr>
        <w:t>参选人：（盖章）</w:t>
      </w:r>
    </w:p>
    <w:p>
      <w:pPr>
        <w:wordWrap w:val="0"/>
        <w:jc w:val="right"/>
        <w:rPr>
          <w:rFonts w:hint="eastAsia" w:ascii="仿宋" w:hAnsi="仿宋" w:eastAsia="仿宋" w:cs="仿宋"/>
          <w:bCs/>
          <w:sz w:val="21"/>
          <w:szCs w:val="21"/>
        </w:rPr>
      </w:pPr>
      <w:r>
        <w:rPr>
          <w:rFonts w:hint="eastAsia" w:ascii="仿宋" w:hAnsi="仿宋" w:eastAsia="仿宋" w:cs="仿宋"/>
          <w:bCs/>
          <w:sz w:val="21"/>
          <w:szCs w:val="21"/>
        </w:rPr>
        <w:t>参选人法定代表人或委托代理人：（签字）</w:t>
      </w:r>
    </w:p>
    <w:p>
      <w:pPr>
        <w:wordWrap w:val="0"/>
        <w:jc w:val="right"/>
        <w:rPr>
          <w:rFonts w:hint="eastAsia" w:ascii="仿宋" w:hAnsi="仿宋" w:eastAsia="仿宋" w:cs="仿宋"/>
          <w:sz w:val="21"/>
          <w:szCs w:val="21"/>
        </w:rPr>
      </w:pPr>
      <w:r>
        <w:rPr>
          <w:rFonts w:hint="eastAsia" w:ascii="仿宋" w:hAnsi="仿宋" w:eastAsia="仿宋" w:cs="仿宋"/>
          <w:sz w:val="21"/>
          <w:szCs w:val="21"/>
        </w:rPr>
        <w:t>日期：     年    月    日</w:t>
      </w:r>
    </w:p>
    <w:p>
      <w:pPr>
        <w:jc w:val="right"/>
        <w:rPr>
          <w:rFonts w:hint="eastAsia" w:ascii="仿宋" w:hAnsi="仿宋" w:eastAsia="仿宋" w:cs="仿宋"/>
          <w:sz w:val="21"/>
          <w:szCs w:val="21"/>
        </w:rPr>
      </w:pPr>
    </w:p>
    <w:p>
      <w:pPr>
        <w:widowControl/>
        <w:jc w:val="left"/>
        <w:rPr>
          <w:rFonts w:hint="eastAsia" w:ascii="仿宋" w:hAnsi="仿宋" w:eastAsia="仿宋" w:cs="仿宋"/>
          <w:bCs/>
          <w:kern w:val="0"/>
          <w:sz w:val="28"/>
          <w:szCs w:val="28"/>
          <w:lang w:val="zh-CN"/>
        </w:rPr>
      </w:pPr>
      <w:bookmarkStart w:id="130" w:name="_Toc464809794"/>
      <w:bookmarkStart w:id="131" w:name="_Toc533774706"/>
      <w:bookmarkStart w:id="132" w:name="_Toc491781615"/>
      <w:bookmarkStart w:id="133" w:name="_Toc448331636"/>
      <w:bookmarkStart w:id="134" w:name="_Toc498617641"/>
      <w:r>
        <w:rPr>
          <w:rFonts w:hint="eastAsia" w:ascii="仿宋" w:hAnsi="仿宋" w:eastAsia="仿宋" w:cs="仿宋"/>
          <w:sz w:val="21"/>
          <w:szCs w:val="24"/>
        </w:rPr>
        <w:br w:type="page"/>
      </w:r>
    </w:p>
    <w:p>
      <w:pPr>
        <w:pStyle w:val="517"/>
        <w:numPr>
          <w:ilvl w:val="1"/>
          <w:numId w:val="0"/>
        </w:numPr>
        <w:tabs>
          <w:tab w:val="left" w:pos="576"/>
        </w:tabs>
        <w:rPr>
          <w:rFonts w:hint="eastAsia" w:ascii="仿宋" w:hAnsi="仿宋" w:eastAsia="仿宋" w:cs="仿宋"/>
          <w:sz w:val="28"/>
          <w:szCs w:val="28"/>
        </w:rPr>
      </w:pPr>
      <w:bookmarkStart w:id="135" w:name="_Toc21201"/>
      <w:bookmarkStart w:id="136" w:name="_Toc46392825"/>
      <w:bookmarkStart w:id="137" w:name="_Toc27838985"/>
      <w:bookmarkStart w:id="138" w:name="_Toc30326260"/>
      <w:r>
        <w:rPr>
          <w:rFonts w:hint="eastAsia" w:ascii="仿宋" w:hAnsi="仿宋" w:eastAsia="仿宋" w:cs="仿宋"/>
          <w:sz w:val="28"/>
          <w:szCs w:val="28"/>
        </w:rPr>
        <w:t>二、  参选报价表</w:t>
      </w:r>
      <w:bookmarkEnd w:id="130"/>
      <w:bookmarkEnd w:id="131"/>
      <w:bookmarkEnd w:id="132"/>
      <w:bookmarkEnd w:id="133"/>
      <w:bookmarkEnd w:id="134"/>
      <w:bookmarkEnd w:id="135"/>
      <w:bookmarkEnd w:id="136"/>
      <w:bookmarkEnd w:id="137"/>
      <w:bookmarkEnd w:id="138"/>
    </w:p>
    <w:p>
      <w:pPr>
        <w:pStyle w:val="517"/>
        <w:ind w:firstLine="484" w:firstLineChars="202"/>
        <w:rPr>
          <w:rFonts w:hint="eastAsia" w:ascii="仿宋" w:hAnsi="仿宋" w:eastAsia="仿宋" w:cs="仿宋"/>
          <w:sz w:val="24"/>
          <w:szCs w:val="28"/>
        </w:rPr>
      </w:pPr>
      <w:bookmarkStart w:id="139" w:name="_Toc30326261"/>
      <w:bookmarkStart w:id="140" w:name="_Toc10021"/>
      <w:bookmarkStart w:id="141" w:name="_Toc27838986"/>
      <w:bookmarkStart w:id="142" w:name="_Toc46392826"/>
      <w:r>
        <w:rPr>
          <w:rFonts w:hint="eastAsia" w:ascii="仿宋" w:hAnsi="仿宋" w:eastAsia="仿宋" w:cs="仿宋"/>
          <w:sz w:val="24"/>
          <w:szCs w:val="28"/>
        </w:rPr>
        <w:t>1、参选报价表</w:t>
      </w:r>
      <w:bookmarkEnd w:id="139"/>
      <w:bookmarkEnd w:id="140"/>
      <w:bookmarkEnd w:id="141"/>
      <w:bookmarkEnd w:id="142"/>
    </w:p>
    <w:p>
      <w:pPr>
        <w:spacing w:line="0" w:lineRule="atLeast"/>
        <w:rPr>
          <w:rFonts w:hint="eastAsia" w:ascii="仿宋" w:hAnsi="仿宋" w:eastAsia="仿宋" w:cs="仿宋"/>
          <w:bCs/>
          <w:sz w:val="24"/>
          <w:szCs w:val="24"/>
        </w:rPr>
      </w:pPr>
    </w:p>
    <w:p>
      <w:pPr>
        <w:spacing w:line="0" w:lineRule="atLeast"/>
        <w:rPr>
          <w:rFonts w:hint="eastAsia" w:ascii="仿宋" w:hAnsi="仿宋" w:eastAsia="仿宋" w:cs="仿宋"/>
          <w:bCs/>
          <w:sz w:val="24"/>
          <w:szCs w:val="24"/>
        </w:rPr>
      </w:pPr>
      <w:r>
        <w:rPr>
          <w:rFonts w:hint="eastAsia" w:ascii="仿宋" w:hAnsi="仿宋" w:eastAsia="仿宋" w:cs="仿宋"/>
          <w:bCs/>
          <w:sz w:val="24"/>
          <w:szCs w:val="24"/>
        </w:rPr>
        <w:t>项目名称：重庆两江新区人民医院</w:t>
      </w:r>
      <w:r>
        <w:rPr>
          <w:rFonts w:hint="eastAsia" w:ascii="仿宋" w:hAnsi="仿宋" w:eastAsia="仿宋" w:cs="仿宋"/>
          <w:bCs/>
          <w:sz w:val="24"/>
          <w:szCs w:val="24"/>
          <w:lang w:eastAsia="zh-CN"/>
        </w:rPr>
        <w:t>整形外科电子签名服务</w:t>
      </w:r>
      <w:r>
        <w:rPr>
          <w:rFonts w:hint="eastAsia" w:ascii="仿宋" w:hAnsi="仿宋" w:eastAsia="仿宋" w:cs="仿宋"/>
          <w:bCs/>
          <w:sz w:val="24"/>
          <w:szCs w:val="24"/>
        </w:rPr>
        <w:t>采购项目</w:t>
      </w:r>
    </w:p>
    <w:tbl>
      <w:tblPr>
        <w:tblStyle w:val="61"/>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445"/>
        <w:gridCol w:w="2268"/>
        <w:gridCol w:w="1417"/>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5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445" w:type="dxa"/>
            <w:vAlign w:val="center"/>
          </w:tcPr>
          <w:p>
            <w:pPr>
              <w:jc w:val="center"/>
              <w:rPr>
                <w:rFonts w:hint="eastAsia" w:ascii="仿宋" w:hAnsi="仿宋" w:eastAsia="仿宋" w:cs="仿宋"/>
                <w:color w:val="FF0000"/>
                <w:sz w:val="24"/>
                <w:szCs w:val="24"/>
              </w:rPr>
            </w:pPr>
            <w:r>
              <w:rPr>
                <w:rFonts w:hint="eastAsia" w:ascii="仿宋" w:hAnsi="仿宋" w:eastAsia="仿宋" w:cs="仿宋"/>
                <w:color w:val="000000" w:themeColor="text1"/>
                <w:sz w:val="24"/>
                <w:szCs w:val="24"/>
                <w:highlight w:val="none"/>
                <w14:textFill>
                  <w14:solidFill>
                    <w14:schemeClr w14:val="tx1"/>
                  </w14:solidFill>
                </w14:textFill>
              </w:rPr>
              <w:t>数量及单位</w:t>
            </w:r>
          </w:p>
        </w:tc>
        <w:tc>
          <w:tcPr>
            <w:tcW w:w="226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不含税价款（元）</w:t>
            </w:r>
          </w:p>
        </w:tc>
        <w:tc>
          <w:tcPr>
            <w:tcW w:w="141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税率</w:t>
            </w:r>
          </w:p>
        </w:tc>
        <w:tc>
          <w:tcPr>
            <w:tcW w:w="141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税款（元）</w:t>
            </w:r>
          </w:p>
        </w:tc>
        <w:tc>
          <w:tcPr>
            <w:tcW w:w="212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价税合计（元）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553" w:type="dxa"/>
            <w:vAlign w:val="center"/>
          </w:tcPr>
          <w:p>
            <w:pPr>
              <w:jc w:val="center"/>
              <w:rPr>
                <w:rFonts w:hint="eastAsia" w:ascii="仿宋" w:hAnsi="仿宋" w:eastAsia="仿宋" w:cs="仿宋"/>
                <w:sz w:val="24"/>
                <w:szCs w:val="24"/>
              </w:rPr>
            </w:pPr>
            <w:r>
              <w:rPr>
                <w:rFonts w:hint="eastAsia" w:ascii="仿宋" w:hAnsi="仿宋" w:eastAsia="仿宋" w:cs="仿宋"/>
                <w:bCs/>
                <w:sz w:val="24"/>
                <w:szCs w:val="24"/>
              </w:rPr>
              <w:t>重庆两江新区人民医院</w:t>
            </w:r>
            <w:r>
              <w:rPr>
                <w:rFonts w:hint="eastAsia" w:ascii="仿宋" w:hAnsi="仿宋" w:eastAsia="仿宋" w:cs="仿宋"/>
                <w:bCs/>
                <w:sz w:val="24"/>
                <w:szCs w:val="24"/>
                <w:lang w:eastAsia="zh-CN"/>
              </w:rPr>
              <w:t>整形外科电子签名服务</w:t>
            </w:r>
            <w:r>
              <w:rPr>
                <w:rFonts w:hint="eastAsia" w:ascii="仿宋" w:hAnsi="仿宋" w:eastAsia="仿宋" w:cs="仿宋"/>
                <w:bCs/>
                <w:sz w:val="24"/>
                <w:szCs w:val="24"/>
              </w:rPr>
              <w:t>采购项目</w:t>
            </w:r>
          </w:p>
        </w:tc>
        <w:tc>
          <w:tcPr>
            <w:tcW w:w="1445" w:type="dxa"/>
          </w:tcPr>
          <w:p>
            <w:pPr>
              <w:jc w:val="center"/>
              <w:rPr>
                <w:rFonts w:hint="eastAsia" w:ascii="仿宋" w:hAnsi="仿宋" w:eastAsia="仿宋" w:cs="仿宋"/>
                <w:sz w:val="24"/>
                <w:szCs w:val="24"/>
              </w:rPr>
            </w:pPr>
          </w:p>
        </w:tc>
        <w:tc>
          <w:tcPr>
            <w:tcW w:w="2268" w:type="dxa"/>
            <w:vAlign w:val="center"/>
          </w:tcPr>
          <w:p>
            <w:pPr>
              <w:jc w:val="center"/>
              <w:rPr>
                <w:rFonts w:hint="eastAsia" w:ascii="仿宋" w:hAnsi="仿宋" w:eastAsia="仿宋" w:cs="仿宋"/>
                <w:sz w:val="24"/>
                <w:szCs w:val="24"/>
              </w:rPr>
            </w:pPr>
          </w:p>
        </w:tc>
        <w:tc>
          <w:tcPr>
            <w:tcW w:w="1417" w:type="dxa"/>
            <w:vAlign w:val="center"/>
          </w:tcPr>
          <w:p>
            <w:pPr>
              <w:jc w:val="center"/>
              <w:rPr>
                <w:rFonts w:hint="eastAsia" w:ascii="仿宋" w:hAnsi="仿宋" w:eastAsia="仿宋" w:cs="仿宋"/>
                <w:sz w:val="24"/>
                <w:szCs w:val="24"/>
              </w:rPr>
            </w:pPr>
          </w:p>
        </w:tc>
        <w:tc>
          <w:tcPr>
            <w:tcW w:w="1418" w:type="dxa"/>
            <w:vAlign w:val="center"/>
          </w:tcPr>
          <w:p>
            <w:pPr>
              <w:jc w:val="center"/>
              <w:rPr>
                <w:rFonts w:hint="eastAsia" w:ascii="仿宋" w:hAnsi="仿宋" w:eastAsia="仿宋" w:cs="仿宋"/>
                <w:sz w:val="24"/>
                <w:szCs w:val="24"/>
              </w:rPr>
            </w:pPr>
          </w:p>
        </w:tc>
        <w:tc>
          <w:tcPr>
            <w:tcW w:w="2126"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998" w:type="dxa"/>
            <w:gridSpan w:val="2"/>
          </w:tcPr>
          <w:p>
            <w:pPr>
              <w:jc w:val="center"/>
              <w:rPr>
                <w:rFonts w:hint="eastAsia" w:ascii="仿宋" w:hAnsi="仿宋" w:eastAsia="仿宋" w:cs="仿宋"/>
                <w:sz w:val="24"/>
                <w:szCs w:val="24"/>
              </w:rPr>
            </w:pPr>
          </w:p>
        </w:tc>
        <w:tc>
          <w:tcPr>
            <w:tcW w:w="5103"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2126" w:type="dxa"/>
            <w:vAlign w:val="center"/>
          </w:tcPr>
          <w:p>
            <w:pPr>
              <w:jc w:val="center"/>
              <w:rPr>
                <w:rFonts w:hint="eastAsia" w:ascii="仿宋" w:hAnsi="仿宋" w:eastAsia="仿宋" w:cs="仿宋"/>
                <w:sz w:val="24"/>
                <w:szCs w:val="24"/>
              </w:rPr>
            </w:pPr>
          </w:p>
        </w:tc>
      </w:tr>
    </w:tbl>
    <w:p>
      <w:pPr>
        <w:spacing w:line="0" w:lineRule="atLeast"/>
        <w:rPr>
          <w:rFonts w:hint="eastAsia" w:ascii="仿宋" w:hAnsi="仿宋" w:eastAsia="仿宋" w:cs="仿宋"/>
          <w:bCs/>
          <w:sz w:val="24"/>
          <w:szCs w:val="24"/>
        </w:rPr>
      </w:pPr>
    </w:p>
    <w:p>
      <w:pPr>
        <w:spacing w:line="0" w:lineRule="atLeast"/>
        <w:rPr>
          <w:rFonts w:hint="eastAsia" w:ascii="仿宋" w:hAnsi="仿宋" w:eastAsia="仿宋" w:cs="仿宋"/>
          <w:bCs/>
          <w:sz w:val="24"/>
          <w:szCs w:val="24"/>
        </w:rPr>
      </w:pPr>
      <w:r>
        <w:rPr>
          <w:rFonts w:hint="eastAsia" w:ascii="仿宋" w:hAnsi="仿宋" w:eastAsia="仿宋" w:cs="仿宋"/>
          <w:bCs/>
          <w:sz w:val="24"/>
          <w:szCs w:val="24"/>
        </w:rPr>
        <w:t>说明：</w:t>
      </w:r>
    </w:p>
    <w:p>
      <w:pPr>
        <w:pStyle w:val="84"/>
        <w:numPr>
          <w:ilvl w:val="0"/>
          <w:numId w:val="26"/>
        </w:numPr>
        <w:spacing w:line="0" w:lineRule="atLeast"/>
        <w:ind w:firstLineChars="0"/>
        <w:rPr>
          <w:rFonts w:hint="eastAsia" w:ascii="仿宋" w:hAnsi="仿宋" w:eastAsia="仿宋" w:cs="仿宋"/>
          <w:bCs/>
          <w:sz w:val="24"/>
          <w:szCs w:val="22"/>
        </w:rPr>
      </w:pPr>
      <w:r>
        <w:rPr>
          <w:rFonts w:hint="eastAsia" w:ascii="仿宋" w:hAnsi="仿宋" w:eastAsia="仿宋" w:cs="仿宋"/>
          <w:bCs/>
          <w:sz w:val="24"/>
          <w:szCs w:val="22"/>
        </w:rPr>
        <w:t>以上内容为实质性响应内容，参选人漏写或错写，将导致参选无效。</w:t>
      </w:r>
    </w:p>
    <w:p>
      <w:pPr>
        <w:pStyle w:val="84"/>
        <w:numPr>
          <w:ilvl w:val="0"/>
          <w:numId w:val="26"/>
        </w:numPr>
        <w:spacing w:line="0" w:lineRule="atLeast"/>
        <w:ind w:firstLineChars="0"/>
        <w:rPr>
          <w:rFonts w:hint="eastAsia" w:ascii="仿宋" w:hAnsi="仿宋" w:eastAsia="仿宋" w:cs="仿宋"/>
          <w:bCs/>
          <w:sz w:val="24"/>
          <w:szCs w:val="22"/>
        </w:rPr>
      </w:pPr>
      <w:r>
        <w:rPr>
          <w:rFonts w:hint="eastAsia" w:ascii="仿宋" w:hAnsi="仿宋" w:eastAsia="仿宋" w:cs="仿宋"/>
          <w:b/>
          <w:sz w:val="21"/>
          <w:szCs w:val="21"/>
        </w:rPr>
        <w:t>含税单价和总价均按照四舍五入方式保留2位小数。</w:t>
      </w:r>
    </w:p>
    <w:p>
      <w:pPr>
        <w:snapToGrid w:val="0"/>
        <w:rPr>
          <w:rFonts w:hint="eastAsia" w:ascii="仿宋" w:hAnsi="仿宋" w:eastAsia="仿宋" w:cs="仿宋"/>
          <w:sz w:val="21"/>
          <w:szCs w:val="24"/>
        </w:rPr>
      </w:pPr>
    </w:p>
    <w:p>
      <w:pPr>
        <w:snapToGrid w:val="0"/>
        <w:rPr>
          <w:rFonts w:hint="eastAsia" w:ascii="仿宋" w:hAnsi="仿宋" w:eastAsia="仿宋" w:cs="仿宋"/>
          <w:sz w:val="21"/>
          <w:szCs w:val="24"/>
        </w:rPr>
      </w:pPr>
    </w:p>
    <w:p>
      <w:pPr>
        <w:snapToGrid w:val="0"/>
        <w:jc w:val="right"/>
        <w:rPr>
          <w:rFonts w:hint="eastAsia" w:ascii="仿宋" w:hAnsi="仿宋" w:eastAsia="仿宋" w:cs="仿宋"/>
          <w:sz w:val="21"/>
          <w:szCs w:val="24"/>
        </w:rPr>
      </w:pPr>
    </w:p>
    <w:p>
      <w:pPr>
        <w:wordWrap w:val="0"/>
        <w:jc w:val="right"/>
        <w:rPr>
          <w:rFonts w:hint="eastAsia" w:ascii="仿宋" w:hAnsi="仿宋" w:eastAsia="仿宋" w:cs="仿宋"/>
          <w:sz w:val="21"/>
          <w:szCs w:val="21"/>
        </w:rPr>
      </w:pPr>
      <w:r>
        <w:rPr>
          <w:rFonts w:hint="eastAsia" w:ascii="仿宋" w:hAnsi="仿宋" w:eastAsia="仿宋" w:cs="仿宋"/>
          <w:sz w:val="21"/>
          <w:szCs w:val="21"/>
        </w:rPr>
        <w:t>参选人：（盖章）</w:t>
      </w:r>
    </w:p>
    <w:p>
      <w:pPr>
        <w:wordWrap w:val="0"/>
        <w:jc w:val="right"/>
        <w:rPr>
          <w:rFonts w:hint="eastAsia" w:ascii="仿宋" w:hAnsi="仿宋" w:eastAsia="仿宋" w:cs="仿宋"/>
          <w:bCs/>
          <w:sz w:val="21"/>
          <w:szCs w:val="21"/>
        </w:rPr>
      </w:pPr>
      <w:r>
        <w:rPr>
          <w:rFonts w:hint="eastAsia" w:ascii="仿宋" w:hAnsi="仿宋" w:eastAsia="仿宋" w:cs="仿宋"/>
          <w:bCs/>
          <w:sz w:val="21"/>
          <w:szCs w:val="21"/>
        </w:rPr>
        <w:t>参选人法定代表人或委托代理人：（签字）</w:t>
      </w:r>
    </w:p>
    <w:p>
      <w:pPr>
        <w:wordWrap w:val="0"/>
        <w:jc w:val="right"/>
        <w:rPr>
          <w:rFonts w:hint="eastAsia" w:ascii="仿宋" w:hAnsi="仿宋" w:eastAsia="仿宋" w:cs="仿宋"/>
          <w:sz w:val="21"/>
          <w:szCs w:val="21"/>
        </w:rPr>
      </w:pPr>
      <w:r>
        <w:rPr>
          <w:rFonts w:hint="eastAsia" w:ascii="仿宋" w:hAnsi="仿宋" w:eastAsia="仿宋" w:cs="仿宋"/>
          <w:sz w:val="21"/>
          <w:szCs w:val="21"/>
        </w:rPr>
        <w:t xml:space="preserve">日期：     年    月    日 </w:t>
      </w:r>
    </w:p>
    <w:p>
      <w:pPr>
        <w:widowControl/>
        <w:jc w:val="left"/>
        <w:rPr>
          <w:rFonts w:hint="eastAsia" w:ascii="仿宋" w:hAnsi="仿宋" w:eastAsia="仿宋" w:cs="仿宋"/>
          <w:bCs/>
          <w:kern w:val="0"/>
          <w:sz w:val="24"/>
          <w:szCs w:val="28"/>
        </w:rPr>
      </w:pPr>
    </w:p>
    <w:p>
      <w:pPr>
        <w:widowControl/>
        <w:jc w:val="left"/>
        <w:rPr>
          <w:rFonts w:hint="eastAsia" w:ascii="仿宋" w:hAnsi="仿宋" w:eastAsia="仿宋" w:cs="仿宋"/>
          <w:bCs/>
          <w:kern w:val="0"/>
          <w:sz w:val="24"/>
          <w:szCs w:val="28"/>
          <w:lang w:val="zh-CN"/>
        </w:rPr>
      </w:pPr>
      <w:r>
        <w:rPr>
          <w:rFonts w:hint="eastAsia" w:ascii="仿宋" w:hAnsi="仿宋" w:eastAsia="仿宋" w:cs="仿宋"/>
          <w:sz w:val="24"/>
          <w:szCs w:val="24"/>
        </w:rPr>
        <w:br w:type="page"/>
      </w:r>
    </w:p>
    <w:p>
      <w:pPr>
        <w:pStyle w:val="517"/>
        <w:numPr>
          <w:ilvl w:val="0"/>
          <w:numId w:val="27"/>
        </w:numPr>
        <w:rPr>
          <w:rFonts w:hint="eastAsia" w:ascii="仿宋" w:hAnsi="仿宋" w:eastAsia="仿宋" w:cs="仿宋"/>
          <w:sz w:val="24"/>
          <w:szCs w:val="28"/>
        </w:rPr>
      </w:pPr>
      <w:bookmarkStart w:id="143" w:name="_Toc10206"/>
      <w:bookmarkStart w:id="144" w:name="_Toc27838987"/>
      <w:bookmarkStart w:id="145" w:name="_Toc46392827"/>
      <w:bookmarkStart w:id="146" w:name="_Toc30326262"/>
      <w:r>
        <w:rPr>
          <w:rFonts w:hint="eastAsia" w:ascii="仿宋" w:hAnsi="仿宋" w:eastAsia="仿宋" w:cs="仿宋"/>
          <w:sz w:val="24"/>
          <w:szCs w:val="28"/>
        </w:rPr>
        <w:t>明细报价表</w:t>
      </w:r>
      <w:bookmarkEnd w:id="143"/>
      <w:bookmarkEnd w:id="144"/>
      <w:bookmarkEnd w:id="145"/>
      <w:bookmarkEnd w:id="146"/>
    </w:p>
    <w:p>
      <w:pPr>
        <w:pStyle w:val="517"/>
        <w:ind w:left="360" w:firstLine="0"/>
        <w:rPr>
          <w:rFonts w:hint="eastAsia" w:ascii="仿宋" w:hAnsi="仿宋" w:eastAsia="仿宋" w:cs="仿宋"/>
          <w:sz w:val="24"/>
          <w:szCs w:val="28"/>
        </w:rPr>
      </w:pPr>
      <w:bookmarkStart w:id="147" w:name="_Toc46392828"/>
      <w:bookmarkStart w:id="148" w:name="_Toc25222"/>
      <w:r>
        <w:rPr>
          <w:rFonts w:hint="eastAsia" w:ascii="仿宋" w:hAnsi="仿宋" w:eastAsia="仿宋" w:cs="仿宋"/>
          <w:sz w:val="24"/>
          <w:szCs w:val="28"/>
        </w:rPr>
        <w:t>项目名称：___________________</w:t>
      </w:r>
      <w:bookmarkEnd w:id="147"/>
      <w:bookmarkEnd w:id="148"/>
    </w:p>
    <w:tbl>
      <w:tblPr>
        <w:tblStyle w:val="61"/>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1843"/>
        <w:gridCol w:w="1559"/>
        <w:gridCol w:w="113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710"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417"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名称</w:t>
            </w:r>
          </w:p>
        </w:tc>
        <w:tc>
          <w:tcPr>
            <w:tcW w:w="1843"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相关信息</w:t>
            </w:r>
          </w:p>
        </w:tc>
        <w:tc>
          <w:tcPr>
            <w:tcW w:w="1559"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制造商</w:t>
            </w:r>
          </w:p>
        </w:tc>
        <w:tc>
          <w:tcPr>
            <w:tcW w:w="1134"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1418"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单价（元）</w:t>
            </w:r>
          </w:p>
        </w:tc>
        <w:tc>
          <w:tcPr>
            <w:tcW w:w="1417" w:type="dxa"/>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417" w:type="dxa"/>
            <w:vAlign w:val="center"/>
          </w:tcPr>
          <w:p>
            <w:pPr>
              <w:jc w:val="center"/>
              <w:rPr>
                <w:rFonts w:hint="eastAsia" w:ascii="仿宋" w:hAnsi="仿宋" w:eastAsia="仿宋" w:cs="仿宋"/>
                <w:sz w:val="24"/>
                <w:szCs w:val="24"/>
              </w:rPr>
            </w:pPr>
          </w:p>
        </w:tc>
        <w:tc>
          <w:tcPr>
            <w:tcW w:w="1843" w:type="dxa"/>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p>
        </w:tc>
        <w:tc>
          <w:tcPr>
            <w:tcW w:w="1134" w:type="dxa"/>
            <w:vAlign w:val="center"/>
          </w:tcPr>
          <w:p>
            <w:pPr>
              <w:jc w:val="center"/>
              <w:rPr>
                <w:rFonts w:hint="eastAsia" w:ascii="仿宋" w:hAnsi="仿宋" w:eastAsia="仿宋" w:cs="仿宋"/>
                <w:sz w:val="24"/>
                <w:szCs w:val="24"/>
              </w:rPr>
            </w:pPr>
          </w:p>
        </w:tc>
        <w:tc>
          <w:tcPr>
            <w:tcW w:w="1418" w:type="dxa"/>
            <w:vAlign w:val="center"/>
          </w:tcPr>
          <w:p>
            <w:pPr>
              <w:jc w:val="center"/>
              <w:rPr>
                <w:rFonts w:hint="eastAsia" w:ascii="仿宋" w:hAnsi="仿宋" w:eastAsia="仿宋" w:cs="仿宋"/>
                <w:sz w:val="24"/>
                <w:szCs w:val="24"/>
              </w:rPr>
            </w:pPr>
          </w:p>
        </w:tc>
        <w:tc>
          <w:tcPr>
            <w:tcW w:w="141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417" w:type="dxa"/>
            <w:vAlign w:val="center"/>
          </w:tcPr>
          <w:p>
            <w:pPr>
              <w:jc w:val="center"/>
              <w:rPr>
                <w:rFonts w:hint="eastAsia" w:ascii="仿宋" w:hAnsi="仿宋" w:eastAsia="仿宋" w:cs="仿宋"/>
                <w:sz w:val="24"/>
                <w:szCs w:val="24"/>
              </w:rPr>
            </w:pPr>
          </w:p>
        </w:tc>
        <w:tc>
          <w:tcPr>
            <w:tcW w:w="1843" w:type="dxa"/>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p>
        </w:tc>
        <w:tc>
          <w:tcPr>
            <w:tcW w:w="1134" w:type="dxa"/>
            <w:vAlign w:val="center"/>
          </w:tcPr>
          <w:p>
            <w:pPr>
              <w:jc w:val="center"/>
              <w:rPr>
                <w:rFonts w:hint="eastAsia" w:ascii="仿宋" w:hAnsi="仿宋" w:eastAsia="仿宋" w:cs="仿宋"/>
                <w:sz w:val="24"/>
                <w:szCs w:val="24"/>
              </w:rPr>
            </w:pPr>
          </w:p>
        </w:tc>
        <w:tc>
          <w:tcPr>
            <w:tcW w:w="1418" w:type="dxa"/>
            <w:vAlign w:val="center"/>
          </w:tcPr>
          <w:p>
            <w:pPr>
              <w:jc w:val="center"/>
              <w:rPr>
                <w:rFonts w:hint="eastAsia" w:ascii="仿宋" w:hAnsi="仿宋" w:eastAsia="仿宋" w:cs="仿宋"/>
                <w:sz w:val="24"/>
                <w:szCs w:val="24"/>
              </w:rPr>
            </w:pPr>
          </w:p>
        </w:tc>
        <w:tc>
          <w:tcPr>
            <w:tcW w:w="141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417" w:type="dxa"/>
            <w:vAlign w:val="center"/>
          </w:tcPr>
          <w:p>
            <w:pPr>
              <w:jc w:val="center"/>
              <w:rPr>
                <w:rFonts w:hint="eastAsia" w:ascii="仿宋" w:hAnsi="仿宋" w:eastAsia="仿宋" w:cs="仿宋"/>
                <w:sz w:val="24"/>
                <w:szCs w:val="24"/>
              </w:rPr>
            </w:pPr>
          </w:p>
        </w:tc>
        <w:tc>
          <w:tcPr>
            <w:tcW w:w="1843" w:type="dxa"/>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p>
        </w:tc>
        <w:tc>
          <w:tcPr>
            <w:tcW w:w="1134" w:type="dxa"/>
            <w:vAlign w:val="center"/>
          </w:tcPr>
          <w:p>
            <w:pPr>
              <w:jc w:val="center"/>
              <w:rPr>
                <w:rFonts w:hint="eastAsia" w:ascii="仿宋" w:hAnsi="仿宋" w:eastAsia="仿宋" w:cs="仿宋"/>
                <w:sz w:val="24"/>
                <w:szCs w:val="24"/>
              </w:rPr>
            </w:pPr>
          </w:p>
        </w:tc>
        <w:tc>
          <w:tcPr>
            <w:tcW w:w="1418" w:type="dxa"/>
            <w:vAlign w:val="center"/>
          </w:tcPr>
          <w:p>
            <w:pPr>
              <w:jc w:val="center"/>
              <w:rPr>
                <w:rFonts w:hint="eastAsia" w:ascii="仿宋" w:hAnsi="仿宋" w:eastAsia="仿宋" w:cs="仿宋"/>
                <w:sz w:val="24"/>
                <w:szCs w:val="24"/>
              </w:rPr>
            </w:pPr>
          </w:p>
        </w:tc>
        <w:tc>
          <w:tcPr>
            <w:tcW w:w="141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hint="eastAsia" w:ascii="仿宋" w:hAnsi="仿宋" w:eastAsia="仿宋" w:cs="仿宋"/>
                <w:sz w:val="24"/>
                <w:szCs w:val="24"/>
              </w:rPr>
            </w:pPr>
            <w:r>
              <w:rPr>
                <w:rFonts w:hint="eastAsia" w:ascii="仿宋" w:hAnsi="仿宋" w:eastAsia="仿宋" w:cs="仿宋"/>
                <w:sz w:val="24"/>
                <w:szCs w:val="24"/>
              </w:rPr>
              <w:t>4</w:t>
            </w:r>
          </w:p>
        </w:tc>
        <w:tc>
          <w:tcPr>
            <w:tcW w:w="1417" w:type="dxa"/>
            <w:vAlign w:val="center"/>
          </w:tcPr>
          <w:p>
            <w:pPr>
              <w:jc w:val="center"/>
              <w:rPr>
                <w:rFonts w:hint="eastAsia" w:ascii="仿宋" w:hAnsi="仿宋" w:eastAsia="仿宋" w:cs="仿宋"/>
                <w:sz w:val="24"/>
                <w:szCs w:val="24"/>
              </w:rPr>
            </w:pPr>
          </w:p>
        </w:tc>
        <w:tc>
          <w:tcPr>
            <w:tcW w:w="1843" w:type="dxa"/>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p>
        </w:tc>
        <w:tc>
          <w:tcPr>
            <w:tcW w:w="1134" w:type="dxa"/>
            <w:vAlign w:val="center"/>
          </w:tcPr>
          <w:p>
            <w:pPr>
              <w:jc w:val="center"/>
              <w:rPr>
                <w:rFonts w:hint="eastAsia" w:ascii="仿宋" w:hAnsi="仿宋" w:eastAsia="仿宋" w:cs="仿宋"/>
                <w:sz w:val="24"/>
                <w:szCs w:val="24"/>
              </w:rPr>
            </w:pPr>
          </w:p>
        </w:tc>
        <w:tc>
          <w:tcPr>
            <w:tcW w:w="1418" w:type="dxa"/>
            <w:vAlign w:val="center"/>
          </w:tcPr>
          <w:p>
            <w:pPr>
              <w:jc w:val="center"/>
              <w:rPr>
                <w:rFonts w:hint="eastAsia" w:ascii="仿宋" w:hAnsi="仿宋" w:eastAsia="仿宋" w:cs="仿宋"/>
                <w:sz w:val="24"/>
                <w:szCs w:val="24"/>
              </w:rPr>
            </w:pPr>
          </w:p>
        </w:tc>
        <w:tc>
          <w:tcPr>
            <w:tcW w:w="141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417" w:type="dxa"/>
            <w:vAlign w:val="center"/>
          </w:tcPr>
          <w:p>
            <w:pPr>
              <w:jc w:val="center"/>
              <w:rPr>
                <w:rFonts w:hint="eastAsia" w:ascii="仿宋" w:hAnsi="仿宋" w:eastAsia="仿宋" w:cs="仿宋"/>
                <w:sz w:val="24"/>
                <w:szCs w:val="24"/>
              </w:rPr>
            </w:pPr>
          </w:p>
        </w:tc>
        <w:tc>
          <w:tcPr>
            <w:tcW w:w="1843" w:type="dxa"/>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p>
        </w:tc>
        <w:tc>
          <w:tcPr>
            <w:tcW w:w="1134" w:type="dxa"/>
            <w:vAlign w:val="center"/>
          </w:tcPr>
          <w:p>
            <w:pPr>
              <w:jc w:val="center"/>
              <w:rPr>
                <w:rFonts w:hint="eastAsia" w:ascii="仿宋" w:hAnsi="仿宋" w:eastAsia="仿宋" w:cs="仿宋"/>
                <w:sz w:val="24"/>
                <w:szCs w:val="24"/>
              </w:rPr>
            </w:pPr>
          </w:p>
        </w:tc>
        <w:tc>
          <w:tcPr>
            <w:tcW w:w="1418" w:type="dxa"/>
            <w:vAlign w:val="center"/>
          </w:tcPr>
          <w:p>
            <w:pPr>
              <w:jc w:val="center"/>
              <w:rPr>
                <w:rFonts w:hint="eastAsia" w:ascii="仿宋" w:hAnsi="仿宋" w:eastAsia="仿宋" w:cs="仿宋"/>
                <w:sz w:val="24"/>
                <w:szCs w:val="24"/>
              </w:rPr>
            </w:pPr>
          </w:p>
        </w:tc>
        <w:tc>
          <w:tcPr>
            <w:tcW w:w="141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hint="eastAsia" w:ascii="仿宋" w:hAnsi="仿宋" w:eastAsia="仿宋" w:cs="仿宋"/>
                <w:sz w:val="24"/>
                <w:szCs w:val="24"/>
              </w:rPr>
            </w:pPr>
            <w:r>
              <w:rPr>
                <w:rFonts w:hint="eastAsia" w:ascii="仿宋" w:hAnsi="仿宋" w:eastAsia="仿宋" w:cs="仿宋"/>
                <w:sz w:val="24"/>
                <w:szCs w:val="24"/>
              </w:rPr>
              <w:t>6</w:t>
            </w:r>
          </w:p>
        </w:tc>
        <w:tc>
          <w:tcPr>
            <w:tcW w:w="141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843" w:type="dxa"/>
            <w:vAlign w:val="center"/>
          </w:tcPr>
          <w:p>
            <w:pPr>
              <w:jc w:val="center"/>
              <w:rPr>
                <w:rFonts w:hint="eastAsia" w:ascii="仿宋" w:hAnsi="仿宋" w:eastAsia="仿宋" w:cs="仿宋"/>
                <w:sz w:val="24"/>
                <w:szCs w:val="24"/>
              </w:rPr>
            </w:pPr>
          </w:p>
        </w:tc>
        <w:tc>
          <w:tcPr>
            <w:tcW w:w="1559" w:type="dxa"/>
            <w:vAlign w:val="center"/>
          </w:tcPr>
          <w:p>
            <w:pPr>
              <w:jc w:val="center"/>
              <w:rPr>
                <w:rFonts w:hint="eastAsia" w:ascii="仿宋" w:hAnsi="仿宋" w:eastAsia="仿宋" w:cs="仿宋"/>
                <w:sz w:val="24"/>
                <w:szCs w:val="24"/>
              </w:rPr>
            </w:pPr>
          </w:p>
        </w:tc>
        <w:tc>
          <w:tcPr>
            <w:tcW w:w="1134" w:type="dxa"/>
            <w:vAlign w:val="center"/>
          </w:tcPr>
          <w:p>
            <w:pPr>
              <w:jc w:val="center"/>
              <w:rPr>
                <w:rFonts w:hint="eastAsia" w:ascii="仿宋" w:hAnsi="仿宋" w:eastAsia="仿宋" w:cs="仿宋"/>
                <w:sz w:val="24"/>
                <w:szCs w:val="24"/>
              </w:rPr>
            </w:pPr>
          </w:p>
        </w:tc>
        <w:tc>
          <w:tcPr>
            <w:tcW w:w="1418" w:type="dxa"/>
            <w:vAlign w:val="center"/>
          </w:tcPr>
          <w:p>
            <w:pPr>
              <w:jc w:val="center"/>
              <w:rPr>
                <w:rFonts w:hint="eastAsia" w:ascii="仿宋" w:hAnsi="仿宋" w:eastAsia="仿宋" w:cs="仿宋"/>
                <w:sz w:val="24"/>
                <w:szCs w:val="24"/>
              </w:rPr>
            </w:pPr>
          </w:p>
        </w:tc>
        <w:tc>
          <w:tcPr>
            <w:tcW w:w="1417"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12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总计</w:t>
            </w:r>
          </w:p>
        </w:tc>
        <w:tc>
          <w:tcPr>
            <w:tcW w:w="7371" w:type="dxa"/>
            <w:gridSpan w:val="5"/>
            <w:vAlign w:val="center"/>
          </w:tcPr>
          <w:p>
            <w:pPr>
              <w:widowControl/>
              <w:jc w:val="center"/>
              <w:rPr>
                <w:rFonts w:hint="eastAsia" w:ascii="仿宋" w:hAnsi="仿宋" w:eastAsia="仿宋" w:cs="仿宋"/>
                <w:sz w:val="24"/>
                <w:szCs w:val="24"/>
              </w:rPr>
            </w:pPr>
          </w:p>
        </w:tc>
      </w:tr>
    </w:tbl>
    <w:p>
      <w:pPr>
        <w:ind w:firstLine="3360" w:firstLineChars="1600"/>
        <w:jc w:val="left"/>
        <w:rPr>
          <w:rFonts w:hint="eastAsia" w:ascii="仿宋" w:hAnsi="仿宋" w:eastAsia="仿宋" w:cs="仿宋"/>
          <w:sz w:val="21"/>
          <w:szCs w:val="21"/>
        </w:rPr>
      </w:pPr>
    </w:p>
    <w:p>
      <w:pPr>
        <w:pStyle w:val="517"/>
        <w:numPr>
          <w:ilvl w:val="1"/>
          <w:numId w:val="0"/>
        </w:numPr>
        <w:tabs>
          <w:tab w:val="left" w:pos="576"/>
        </w:tabs>
        <w:rPr>
          <w:rFonts w:hint="eastAsia" w:ascii="仿宋" w:hAnsi="仿宋" w:eastAsia="仿宋" w:cs="仿宋"/>
          <w:sz w:val="28"/>
          <w:szCs w:val="28"/>
        </w:rPr>
        <w:sectPr>
          <w:footerReference r:id="rId8" w:type="default"/>
          <w:pgSz w:w="11906" w:h="16838"/>
          <w:pgMar w:top="1440" w:right="1701" w:bottom="1361" w:left="1701" w:header="851" w:footer="992" w:gutter="0"/>
          <w:pgNumType w:fmt="decimal"/>
          <w:cols w:space="720" w:num="1"/>
          <w:docGrid w:type="linesAndChars" w:linePitch="380" w:charSpace="0"/>
        </w:sectPr>
      </w:pPr>
    </w:p>
    <w:p>
      <w:pPr>
        <w:pStyle w:val="517"/>
        <w:numPr>
          <w:ilvl w:val="1"/>
          <w:numId w:val="0"/>
        </w:numPr>
        <w:tabs>
          <w:tab w:val="left" w:pos="576"/>
        </w:tabs>
        <w:rPr>
          <w:rFonts w:hint="eastAsia" w:ascii="仿宋" w:hAnsi="仿宋" w:eastAsia="仿宋" w:cs="仿宋"/>
          <w:sz w:val="28"/>
          <w:szCs w:val="28"/>
        </w:rPr>
      </w:pPr>
      <w:bookmarkStart w:id="149" w:name="_Toc30326263"/>
      <w:bookmarkStart w:id="150" w:name="_Toc533774707"/>
      <w:bookmarkStart w:id="151" w:name="_Toc46392829"/>
      <w:bookmarkStart w:id="152" w:name="_Toc27838988"/>
      <w:bookmarkStart w:id="153" w:name="_Toc6728"/>
      <w:r>
        <w:rPr>
          <w:rFonts w:hint="eastAsia" w:ascii="仿宋" w:hAnsi="仿宋" w:eastAsia="仿宋" w:cs="仿宋"/>
          <w:sz w:val="28"/>
          <w:szCs w:val="28"/>
        </w:rPr>
        <w:t>三、  资格审查文件</w:t>
      </w:r>
      <w:bookmarkEnd w:id="149"/>
      <w:bookmarkEnd w:id="150"/>
      <w:bookmarkEnd w:id="151"/>
      <w:bookmarkEnd w:id="152"/>
      <w:r>
        <w:rPr>
          <w:rFonts w:hint="eastAsia" w:ascii="仿宋" w:hAnsi="仿宋" w:eastAsia="仿宋" w:cs="仿宋"/>
          <w:sz w:val="28"/>
          <w:szCs w:val="28"/>
        </w:rPr>
        <w:t>（具体内容请见第1章第</w:t>
      </w:r>
      <w:r>
        <w:rPr>
          <w:rFonts w:hint="eastAsia" w:ascii="仿宋" w:hAnsi="仿宋" w:eastAsia="仿宋" w:cs="仿宋"/>
          <w:sz w:val="28"/>
          <w:szCs w:val="28"/>
          <w:lang w:val="en-US"/>
        </w:rPr>
        <w:t>2</w:t>
      </w:r>
      <w:r>
        <w:rPr>
          <w:rFonts w:hint="eastAsia" w:ascii="仿宋" w:hAnsi="仿宋" w:eastAsia="仿宋" w:cs="仿宋"/>
          <w:sz w:val="28"/>
          <w:szCs w:val="28"/>
        </w:rPr>
        <w:t>条资格条件）</w:t>
      </w:r>
      <w:bookmarkEnd w:id="153"/>
    </w:p>
    <w:bookmarkEnd w:id="122"/>
    <w:bookmarkEnd w:id="123"/>
    <w:p>
      <w:pPr>
        <w:widowControl/>
        <w:jc w:val="left"/>
        <w:rPr>
          <w:rFonts w:hint="eastAsia" w:ascii="仿宋" w:hAnsi="仿宋" w:eastAsia="仿宋" w:cs="仿宋"/>
          <w:bCs/>
          <w:kern w:val="0"/>
          <w:sz w:val="24"/>
          <w:szCs w:val="28"/>
        </w:rPr>
      </w:pPr>
      <w:bookmarkStart w:id="154" w:name="_Toc533774711"/>
      <w:bookmarkStart w:id="155" w:name="_Toc227057972"/>
      <w:bookmarkStart w:id="156" w:name="_Toc226969366"/>
    </w:p>
    <w:p>
      <w:pPr>
        <w:widowControl/>
        <w:jc w:val="left"/>
        <w:rPr>
          <w:rFonts w:hint="eastAsia" w:ascii="仿宋" w:hAnsi="仿宋" w:eastAsia="仿宋" w:cs="仿宋"/>
          <w:bCs/>
          <w:kern w:val="0"/>
          <w:sz w:val="28"/>
          <w:szCs w:val="28"/>
          <w:lang w:val="zh-CN"/>
        </w:rPr>
      </w:pPr>
      <w:r>
        <w:rPr>
          <w:rFonts w:hint="eastAsia" w:ascii="仿宋" w:hAnsi="仿宋" w:eastAsia="仿宋" w:cs="仿宋"/>
          <w:sz w:val="21"/>
          <w:szCs w:val="24"/>
        </w:rPr>
        <w:br w:type="page"/>
      </w:r>
    </w:p>
    <w:p>
      <w:pPr>
        <w:pStyle w:val="517"/>
        <w:numPr>
          <w:ilvl w:val="1"/>
          <w:numId w:val="0"/>
        </w:numPr>
        <w:tabs>
          <w:tab w:val="left" w:pos="576"/>
        </w:tabs>
        <w:rPr>
          <w:rFonts w:hint="eastAsia" w:ascii="仿宋" w:hAnsi="仿宋" w:eastAsia="仿宋" w:cs="仿宋"/>
          <w:sz w:val="28"/>
          <w:szCs w:val="28"/>
        </w:rPr>
      </w:pPr>
      <w:bookmarkStart w:id="157" w:name="_Toc8513"/>
      <w:bookmarkStart w:id="158" w:name="_Toc30326267"/>
      <w:bookmarkStart w:id="159" w:name="_Toc46392832"/>
      <w:bookmarkStart w:id="160" w:name="_Toc27838993"/>
      <w:r>
        <w:rPr>
          <w:rFonts w:hint="eastAsia" w:ascii="仿宋" w:hAnsi="仿宋" w:eastAsia="仿宋" w:cs="仿宋"/>
          <w:sz w:val="28"/>
          <w:szCs w:val="28"/>
        </w:rPr>
        <w:t>四、法定代表人/负责人身份证明</w:t>
      </w:r>
      <w:bookmarkEnd w:id="154"/>
      <w:bookmarkEnd w:id="157"/>
      <w:bookmarkEnd w:id="158"/>
      <w:bookmarkEnd w:id="159"/>
      <w:bookmarkEnd w:id="160"/>
    </w:p>
    <w:p>
      <w:pPr>
        <w:pStyle w:val="15"/>
        <w:rPr>
          <w:rFonts w:hint="eastAsia" w:ascii="仿宋" w:hAnsi="仿宋" w:eastAsia="仿宋" w:cs="仿宋"/>
          <w:bCs/>
          <w:sz w:val="21"/>
          <w:szCs w:val="21"/>
        </w:rPr>
      </w:pPr>
      <w:bookmarkStart w:id="161" w:name="_Toc515549295"/>
      <w:r>
        <w:rPr>
          <w:rFonts w:hint="eastAsia" w:ascii="仿宋" w:hAnsi="仿宋" w:eastAsia="仿宋" w:cs="仿宋"/>
          <w:bCs/>
          <w:sz w:val="21"/>
          <w:szCs w:val="21"/>
        </w:rPr>
        <w:t>参选人名称：</w:t>
      </w:r>
      <w:bookmarkEnd w:id="161"/>
    </w:p>
    <w:p>
      <w:pPr>
        <w:pStyle w:val="15"/>
        <w:rPr>
          <w:rFonts w:hint="eastAsia" w:ascii="仿宋" w:hAnsi="仿宋" w:eastAsia="仿宋" w:cs="仿宋"/>
          <w:bCs/>
          <w:sz w:val="21"/>
          <w:szCs w:val="21"/>
        </w:rPr>
      </w:pPr>
      <w:r>
        <w:rPr>
          <w:rFonts w:hint="eastAsia" w:ascii="仿宋" w:hAnsi="仿宋" w:eastAsia="仿宋" w:cs="仿宋"/>
          <w:bCs/>
          <w:sz w:val="21"/>
          <w:szCs w:val="21"/>
        </w:rPr>
        <w:t>地址：</w:t>
      </w:r>
    </w:p>
    <w:p>
      <w:pPr>
        <w:pStyle w:val="15"/>
        <w:rPr>
          <w:rFonts w:hint="eastAsia" w:ascii="仿宋" w:hAnsi="仿宋" w:eastAsia="仿宋" w:cs="仿宋"/>
          <w:bCs/>
          <w:sz w:val="21"/>
          <w:szCs w:val="21"/>
        </w:rPr>
      </w:pPr>
      <w:r>
        <w:rPr>
          <w:rFonts w:hint="eastAsia" w:ascii="仿宋" w:hAnsi="仿宋" w:eastAsia="仿宋" w:cs="仿宋"/>
          <w:bCs/>
          <w:sz w:val="21"/>
          <w:szCs w:val="21"/>
        </w:rPr>
        <w:t>成立时间：</w:t>
      </w:r>
    </w:p>
    <w:p>
      <w:pPr>
        <w:pStyle w:val="15"/>
        <w:rPr>
          <w:rFonts w:hint="eastAsia" w:ascii="仿宋" w:hAnsi="仿宋" w:eastAsia="仿宋" w:cs="仿宋"/>
          <w:bCs/>
          <w:sz w:val="21"/>
          <w:szCs w:val="21"/>
        </w:rPr>
      </w:pPr>
      <w:r>
        <w:rPr>
          <w:rFonts w:hint="eastAsia" w:ascii="仿宋" w:hAnsi="仿宋" w:eastAsia="仿宋" w:cs="仿宋"/>
          <w:bCs/>
          <w:sz w:val="21"/>
          <w:szCs w:val="21"/>
        </w:rPr>
        <w:t>经营期限：</w:t>
      </w:r>
    </w:p>
    <w:p>
      <w:pPr>
        <w:pStyle w:val="15"/>
        <w:rPr>
          <w:rFonts w:hint="eastAsia" w:ascii="仿宋" w:hAnsi="仿宋" w:eastAsia="仿宋" w:cs="仿宋"/>
          <w:bCs/>
          <w:sz w:val="21"/>
          <w:szCs w:val="21"/>
          <w:u w:val="single"/>
        </w:rPr>
      </w:pPr>
      <w:r>
        <w:rPr>
          <w:rFonts w:hint="eastAsia" w:ascii="仿宋" w:hAnsi="仿宋" w:eastAsia="仿宋" w:cs="仿宋"/>
          <w:bCs/>
          <w:sz w:val="21"/>
          <w:szCs w:val="21"/>
        </w:rPr>
        <w:t>姓名：        性别：        年龄：       职务：</w:t>
      </w:r>
    </w:p>
    <w:p>
      <w:pPr>
        <w:pStyle w:val="15"/>
        <w:rPr>
          <w:rFonts w:hint="eastAsia" w:ascii="仿宋" w:hAnsi="仿宋" w:eastAsia="仿宋" w:cs="仿宋"/>
          <w:bCs/>
          <w:sz w:val="21"/>
          <w:szCs w:val="21"/>
        </w:rPr>
      </w:pPr>
      <w:r>
        <w:rPr>
          <w:rFonts w:hint="eastAsia" w:ascii="仿宋" w:hAnsi="仿宋" w:eastAsia="仿宋" w:cs="仿宋"/>
          <w:bCs/>
          <w:sz w:val="21"/>
          <w:szCs w:val="21"/>
        </w:rPr>
        <w:t>系【参选人名称】的法定代表人/负责人。</w:t>
      </w:r>
    </w:p>
    <w:p>
      <w:pPr>
        <w:pStyle w:val="15"/>
        <w:ind w:firstLine="3045" w:firstLineChars="1450"/>
        <w:rPr>
          <w:rFonts w:hint="eastAsia" w:ascii="仿宋" w:hAnsi="仿宋" w:eastAsia="仿宋" w:cs="仿宋"/>
          <w:bCs/>
          <w:sz w:val="21"/>
          <w:szCs w:val="21"/>
        </w:rPr>
      </w:pPr>
    </w:p>
    <w:p>
      <w:pPr>
        <w:pStyle w:val="15"/>
        <w:ind w:firstLine="3255" w:firstLineChars="1550"/>
        <w:rPr>
          <w:rFonts w:hint="eastAsia" w:ascii="仿宋" w:hAnsi="仿宋" w:eastAsia="仿宋" w:cs="仿宋"/>
          <w:bCs/>
          <w:sz w:val="21"/>
          <w:szCs w:val="21"/>
        </w:rPr>
      </w:pPr>
      <w:r>
        <w:rPr>
          <w:rFonts w:hint="eastAsia" w:ascii="仿宋" w:hAnsi="仿宋" w:eastAsia="仿宋" w:cs="仿宋"/>
          <w:bCs/>
          <w:sz w:val="21"/>
          <w:szCs w:val="21"/>
        </w:rPr>
        <w:t>特此证明</w:t>
      </w:r>
    </w:p>
    <w:p>
      <w:pPr>
        <w:pStyle w:val="15"/>
        <w:rPr>
          <w:rFonts w:hint="eastAsia" w:ascii="仿宋" w:hAnsi="仿宋" w:eastAsia="仿宋" w:cs="仿宋"/>
          <w:b/>
          <w:bCs/>
          <w:sz w:val="24"/>
          <w:szCs w:val="20"/>
        </w:rPr>
      </w:pPr>
      <w:r>
        <w:rPr>
          <w:rFonts w:hint="eastAsia" w:ascii="仿宋" w:hAnsi="仿宋" w:eastAsia="仿宋" w:cs="仿宋"/>
          <w:b/>
          <w:bCs/>
          <w:sz w:val="24"/>
          <w:szCs w:val="20"/>
        </w:rPr>
        <mc:AlternateContent>
          <mc:Choice Requires="wps">
            <w:drawing>
              <wp:anchor distT="0" distB="0" distL="114300" distR="114300" simplePos="0" relativeHeight="251663360" behindDoc="0" locked="0" layoutInCell="1" allowOverlap="1">
                <wp:simplePos x="0" y="0"/>
                <wp:positionH relativeFrom="column">
                  <wp:posOffset>2641600</wp:posOffset>
                </wp:positionH>
                <wp:positionV relativeFrom="paragraph">
                  <wp:posOffset>26035</wp:posOffset>
                </wp:positionV>
                <wp:extent cx="2945130" cy="1847850"/>
                <wp:effectExtent l="0" t="0" r="26670" b="19050"/>
                <wp:wrapNone/>
                <wp:docPr id="16" name="流程图: 可选过程 16"/>
                <wp:cNvGraphicFramePr/>
                <a:graphic xmlns:a="http://schemas.openxmlformats.org/drawingml/2006/main">
                  <a:graphicData uri="http://schemas.microsoft.com/office/word/2010/wordprocessingShape">
                    <wps:wsp>
                      <wps:cNvSpPr>
                        <a:spLocks noChangeArrowheads="1"/>
                      </wps:cNvSpPr>
                      <wps:spPr bwMode="auto">
                        <a:xfrm>
                          <a:off x="0" y="0"/>
                          <a:ext cx="2945130" cy="184785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 w:val="24"/>
                              </w:rPr>
                            </w:pPr>
                          </w:p>
                          <w:p>
                            <w:pPr>
                              <w:jc w:val="center"/>
                              <w:rPr>
                                <w:rFonts w:hAnsi="宋体"/>
                                <w:sz w:val="24"/>
                              </w:rPr>
                            </w:pPr>
                            <w:r>
                              <w:rPr>
                                <w:rFonts w:hint="eastAsia" w:hAnsi="宋体"/>
                                <w:sz w:val="24"/>
                              </w:rPr>
                              <w:t>法定代表人/负责人身份证</w:t>
                            </w:r>
                            <w:r>
                              <w:rPr>
                                <w:rFonts w:hint="eastAsia" w:hAnsi="宋体"/>
                                <w:b/>
                                <w:bCs/>
                                <w:sz w:val="24"/>
                              </w:rPr>
                              <w:t>背面</w:t>
                            </w:r>
                            <w:r>
                              <w:rPr>
                                <w:rFonts w:hint="eastAsia" w:hAnsi="宋体"/>
                                <w:sz w:val="24"/>
                              </w:rPr>
                              <w:t>复印件</w:t>
                            </w:r>
                          </w:p>
                          <w:p>
                            <w:pPr>
                              <w:jc w:val="center"/>
                              <w:rPr>
                                <w:rFonts w:hAnsi="宋体"/>
                                <w:sz w:val="24"/>
                              </w:rPr>
                            </w:pPr>
                            <w:r>
                              <w:rPr>
                                <w:rFonts w:hint="eastAsia" w:hAnsi="宋体"/>
                                <w:sz w:val="24"/>
                              </w:rPr>
                              <w:t>贴于此处</w:t>
                            </w:r>
                          </w:p>
                          <w:p>
                            <w:pPr>
                              <w:jc w:val="center"/>
                              <w:rPr>
                                <w:rFonts w:hAnsi="宋体"/>
                                <w:sz w:val="28"/>
                                <w:szCs w:val="28"/>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pt;margin-top:2.05pt;height:145.5pt;width:231.9pt;z-index:251663360;mso-width-relative:page;mso-height-relative:page;" fillcolor="#FFFFFF" filled="t" stroked="t" coordsize="21600,21600" o:gfxdata="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2sFr99cAAAAJAQAADwAAAAAAAAABACAAAAAiAAAAZHJzL2Rvd25yZXYueG1sUEsB&#10;AhQAFAAAAAgAh07iQI0YSOloAgAAsQQAAA4AAAAAAAAAAQAgAAAAJgEAAGRycy9lMm9Eb2MueG1s&#10;UEsFBgAAAAAGAAYAWQEAAAAGAAAAAA==&#10;">
                <v:fill on="t" focussize="0,0"/>
                <v:stroke color="#000000" miterlimit="8" joinstyle="miter"/>
                <v:imagedata o:title=""/>
                <o:lock v:ext="edit" aspectratio="f"/>
                <v:textbox>
                  <w:txbxContent>
                    <w:p>
                      <w:pPr>
                        <w:jc w:val="center"/>
                        <w:rPr>
                          <w:rFonts w:hAnsi="宋体"/>
                          <w:szCs w:val="21"/>
                        </w:rPr>
                      </w:pPr>
                    </w:p>
                    <w:p>
                      <w:pPr>
                        <w:jc w:val="center"/>
                        <w:rPr>
                          <w:rFonts w:hAnsi="宋体"/>
                          <w:sz w:val="24"/>
                        </w:rPr>
                      </w:pPr>
                    </w:p>
                    <w:p>
                      <w:pPr>
                        <w:jc w:val="center"/>
                        <w:rPr>
                          <w:rFonts w:hAnsi="宋体"/>
                          <w:sz w:val="24"/>
                        </w:rPr>
                      </w:pPr>
                      <w:r>
                        <w:rPr>
                          <w:rFonts w:hint="eastAsia" w:hAnsi="宋体"/>
                          <w:sz w:val="24"/>
                        </w:rPr>
                        <w:t>法定代表人/负责人身份证</w:t>
                      </w:r>
                      <w:r>
                        <w:rPr>
                          <w:rFonts w:hint="eastAsia" w:hAnsi="宋体"/>
                          <w:b/>
                          <w:bCs/>
                          <w:sz w:val="24"/>
                        </w:rPr>
                        <w:t>背面</w:t>
                      </w:r>
                      <w:r>
                        <w:rPr>
                          <w:rFonts w:hint="eastAsia" w:hAnsi="宋体"/>
                          <w:sz w:val="24"/>
                        </w:rPr>
                        <w:t>复印件</w:t>
                      </w:r>
                    </w:p>
                    <w:p>
                      <w:pPr>
                        <w:jc w:val="center"/>
                        <w:rPr>
                          <w:rFonts w:hAnsi="宋体"/>
                          <w:sz w:val="24"/>
                        </w:rPr>
                      </w:pPr>
                      <w:r>
                        <w:rPr>
                          <w:rFonts w:hint="eastAsia" w:hAnsi="宋体"/>
                          <w:sz w:val="24"/>
                        </w:rPr>
                        <w:t>贴于此处</w:t>
                      </w:r>
                    </w:p>
                    <w:p>
                      <w:pPr>
                        <w:jc w:val="center"/>
                        <w:rPr>
                          <w:rFonts w:hAnsi="宋体"/>
                          <w:sz w:val="28"/>
                          <w:szCs w:val="28"/>
                        </w:rPr>
                      </w:pPr>
                    </w:p>
                    <w:p>
                      <w:pPr>
                        <w:jc w:val="center"/>
                        <w:rPr>
                          <w:szCs w:val="21"/>
                        </w:rPr>
                      </w:pPr>
                    </w:p>
                  </w:txbxContent>
                </v:textbox>
              </v:shape>
            </w:pict>
          </mc:Fallback>
        </mc:AlternateContent>
      </w:r>
      <w:r>
        <w:rPr>
          <w:rFonts w:hint="eastAsia" w:ascii="仿宋" w:hAnsi="仿宋" w:eastAsia="仿宋" w:cs="仿宋"/>
          <w:b/>
          <w:bCs/>
          <w:sz w:val="24"/>
          <w:szCs w:val="20"/>
        </w:rPr>
        <mc:AlternateContent>
          <mc:Choice Requires="wps">
            <w:drawing>
              <wp:anchor distT="0" distB="0" distL="114300" distR="114300" simplePos="0" relativeHeight="251662336" behindDoc="0" locked="0" layoutInCell="1" allowOverlap="1">
                <wp:simplePos x="0" y="0"/>
                <wp:positionH relativeFrom="column">
                  <wp:posOffset>-250825</wp:posOffset>
                </wp:positionH>
                <wp:positionV relativeFrom="paragraph">
                  <wp:posOffset>24765</wp:posOffset>
                </wp:positionV>
                <wp:extent cx="2882900" cy="1849120"/>
                <wp:effectExtent l="0" t="0" r="12700" b="17780"/>
                <wp:wrapNone/>
                <wp:docPr id="15" name="流程图: 可选过程 15"/>
                <wp:cNvGraphicFramePr/>
                <a:graphic xmlns:a="http://schemas.openxmlformats.org/drawingml/2006/main">
                  <a:graphicData uri="http://schemas.microsoft.com/office/word/2010/wordprocessingShape">
                    <wps:wsp>
                      <wps:cNvSpPr>
                        <a:spLocks noChangeArrowheads="1"/>
                      </wps:cNvSpPr>
                      <wps:spPr bwMode="auto">
                        <a:xfrm>
                          <a:off x="0" y="0"/>
                          <a:ext cx="2882900" cy="184912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 w:val="24"/>
                              </w:rPr>
                            </w:pPr>
                          </w:p>
                          <w:p>
                            <w:pPr>
                              <w:jc w:val="center"/>
                              <w:rPr>
                                <w:rFonts w:hAnsi="宋体"/>
                                <w:sz w:val="24"/>
                              </w:rPr>
                            </w:pPr>
                            <w:r>
                              <w:rPr>
                                <w:rFonts w:hint="eastAsia" w:hAnsi="宋体"/>
                                <w:sz w:val="24"/>
                              </w:rPr>
                              <w:t>法定代表人/负责人身份证</w:t>
                            </w:r>
                            <w:r>
                              <w:rPr>
                                <w:rFonts w:hint="eastAsia" w:ascii="宋体" w:hAnsi="宋体"/>
                                <w:b/>
                                <w:sz w:val="24"/>
                              </w:rPr>
                              <w:t>正面</w:t>
                            </w:r>
                            <w:r>
                              <w:rPr>
                                <w:rFonts w:hint="eastAsia" w:hAnsi="宋体"/>
                                <w:sz w:val="24"/>
                              </w:rPr>
                              <w:t>复印件</w:t>
                            </w:r>
                          </w:p>
                          <w:p>
                            <w:pPr>
                              <w:jc w:val="center"/>
                              <w:rPr>
                                <w:rFonts w:hAnsi="宋体"/>
                                <w:sz w:val="24"/>
                              </w:rPr>
                            </w:pPr>
                            <w:r>
                              <w:rPr>
                                <w:rFonts w:hint="eastAsia"/>
                                <w:sz w:val="24"/>
                              </w:rPr>
                              <w:t>贴于此处</w:t>
                            </w:r>
                          </w:p>
                          <w:p>
                            <w:pPr>
                              <w:jc w:val="center"/>
                              <w:rPr>
                                <w:rFonts w:hAnsi="宋体"/>
                                <w:sz w:val="28"/>
                                <w:szCs w:val="28"/>
                              </w:rPr>
                            </w:pPr>
                          </w:p>
                          <w:p>
                            <w:pPr>
                              <w:spacing w:line="500" w:lineRule="exact"/>
                              <w:jc w:val="center"/>
                              <w:rPr>
                                <w:rFonts w:ascii="宋体" w:hAnsi="宋体"/>
                                <w:b/>
                                <w:bCs/>
                                <w:color w:val="000000"/>
                                <w:sz w:val="28"/>
                                <w:szCs w:val="28"/>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9.75pt;margin-top:1.95pt;height:145.6pt;width:227pt;z-index:251662336;mso-width-relative:page;mso-height-relative:page;" fillcolor="#FFFFFF" filled="t" stroked="t" coordsize="21600,21600" o:gfxdata="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T6EYNgAAAAJAQAADwAAAAAAAAABACAAAAAiAAAAZHJzL2Rvd25yZXYueG1sUEsB&#10;AhQAFAAAAAgAh07iQA9dDKJnAgAAsQQAAA4AAAAAAAAAAQAgAAAAJwEAAGRycy9lMm9Eb2MueG1s&#10;UEsFBgAAAAAGAAYAWQEAAAAGAAAAAA==&#10;">
                <v:fill on="t" focussize="0,0"/>
                <v:stroke color="#000000" miterlimit="8" joinstyle="miter"/>
                <v:imagedata o:title=""/>
                <o:lock v:ext="edit" aspectratio="f"/>
                <v:textbox>
                  <w:txbxContent>
                    <w:p>
                      <w:pPr>
                        <w:jc w:val="center"/>
                        <w:rPr>
                          <w:rFonts w:hAnsi="宋体"/>
                          <w:szCs w:val="21"/>
                        </w:rPr>
                      </w:pPr>
                    </w:p>
                    <w:p>
                      <w:pPr>
                        <w:jc w:val="center"/>
                        <w:rPr>
                          <w:rFonts w:hAnsi="宋体"/>
                          <w:sz w:val="24"/>
                        </w:rPr>
                      </w:pPr>
                    </w:p>
                    <w:p>
                      <w:pPr>
                        <w:jc w:val="center"/>
                        <w:rPr>
                          <w:rFonts w:hAnsi="宋体"/>
                          <w:sz w:val="24"/>
                        </w:rPr>
                      </w:pPr>
                      <w:r>
                        <w:rPr>
                          <w:rFonts w:hint="eastAsia" w:hAnsi="宋体"/>
                          <w:sz w:val="24"/>
                        </w:rPr>
                        <w:t>法定代表人/负责人身份证</w:t>
                      </w:r>
                      <w:r>
                        <w:rPr>
                          <w:rFonts w:hint="eastAsia" w:ascii="宋体" w:hAnsi="宋体"/>
                          <w:b/>
                          <w:sz w:val="24"/>
                        </w:rPr>
                        <w:t>正面</w:t>
                      </w:r>
                      <w:r>
                        <w:rPr>
                          <w:rFonts w:hint="eastAsia" w:hAnsi="宋体"/>
                          <w:sz w:val="24"/>
                        </w:rPr>
                        <w:t>复印件</w:t>
                      </w:r>
                    </w:p>
                    <w:p>
                      <w:pPr>
                        <w:jc w:val="center"/>
                        <w:rPr>
                          <w:rFonts w:hAnsi="宋体"/>
                          <w:sz w:val="24"/>
                        </w:rPr>
                      </w:pPr>
                      <w:r>
                        <w:rPr>
                          <w:rFonts w:hint="eastAsia"/>
                          <w:sz w:val="24"/>
                        </w:rPr>
                        <w:t>贴于此处</w:t>
                      </w:r>
                    </w:p>
                    <w:p>
                      <w:pPr>
                        <w:jc w:val="center"/>
                        <w:rPr>
                          <w:rFonts w:hAnsi="宋体"/>
                          <w:sz w:val="28"/>
                          <w:szCs w:val="28"/>
                        </w:rPr>
                      </w:pPr>
                    </w:p>
                    <w:p>
                      <w:pPr>
                        <w:spacing w:line="500" w:lineRule="exact"/>
                        <w:jc w:val="center"/>
                        <w:rPr>
                          <w:rFonts w:ascii="宋体" w:hAnsi="宋体"/>
                          <w:b/>
                          <w:bCs/>
                          <w:color w:val="000000"/>
                          <w:sz w:val="28"/>
                          <w:szCs w:val="28"/>
                        </w:rPr>
                      </w:pPr>
                    </w:p>
                    <w:p>
                      <w:pPr>
                        <w:jc w:val="center"/>
                        <w:rPr>
                          <w:szCs w:val="21"/>
                        </w:rPr>
                      </w:pPr>
                    </w:p>
                  </w:txbxContent>
                </v:textbox>
              </v:shape>
            </w:pict>
          </mc:Fallback>
        </mc:AlternateContent>
      </w:r>
    </w:p>
    <w:p>
      <w:pPr>
        <w:pStyle w:val="15"/>
        <w:rPr>
          <w:rFonts w:hint="eastAsia" w:ascii="仿宋" w:hAnsi="仿宋" w:eastAsia="仿宋" w:cs="仿宋"/>
          <w:b/>
          <w:bCs/>
          <w:sz w:val="24"/>
          <w:szCs w:val="20"/>
        </w:rPr>
      </w:pPr>
    </w:p>
    <w:p>
      <w:pPr>
        <w:pStyle w:val="15"/>
        <w:rPr>
          <w:rFonts w:hint="eastAsia" w:ascii="仿宋" w:hAnsi="仿宋" w:eastAsia="仿宋" w:cs="仿宋"/>
          <w:b/>
          <w:bCs/>
          <w:sz w:val="24"/>
          <w:szCs w:val="20"/>
        </w:rPr>
      </w:pPr>
    </w:p>
    <w:p>
      <w:pPr>
        <w:pStyle w:val="15"/>
        <w:ind w:firstLine="3990" w:firstLineChars="1900"/>
        <w:rPr>
          <w:rFonts w:hint="eastAsia" w:ascii="仿宋" w:hAnsi="仿宋" w:eastAsia="仿宋" w:cs="仿宋"/>
          <w:bCs/>
          <w:sz w:val="21"/>
          <w:szCs w:val="21"/>
        </w:rPr>
      </w:pPr>
    </w:p>
    <w:p>
      <w:pPr>
        <w:pStyle w:val="15"/>
        <w:ind w:firstLine="3990" w:firstLineChars="1900"/>
        <w:rPr>
          <w:rFonts w:hint="eastAsia" w:ascii="仿宋" w:hAnsi="仿宋" w:eastAsia="仿宋" w:cs="仿宋"/>
          <w:bCs/>
          <w:sz w:val="21"/>
          <w:szCs w:val="21"/>
        </w:rPr>
      </w:pPr>
    </w:p>
    <w:p>
      <w:pPr>
        <w:pStyle w:val="15"/>
        <w:ind w:firstLine="3990" w:firstLineChars="1900"/>
        <w:rPr>
          <w:rFonts w:hint="eastAsia" w:ascii="仿宋" w:hAnsi="仿宋" w:eastAsia="仿宋" w:cs="仿宋"/>
          <w:bCs/>
          <w:sz w:val="21"/>
          <w:szCs w:val="21"/>
        </w:rPr>
      </w:pPr>
    </w:p>
    <w:p>
      <w:pPr>
        <w:pStyle w:val="15"/>
        <w:ind w:firstLine="3990" w:firstLineChars="1900"/>
        <w:rPr>
          <w:rFonts w:hint="eastAsia" w:ascii="仿宋" w:hAnsi="仿宋" w:eastAsia="仿宋" w:cs="仿宋"/>
          <w:bCs/>
          <w:sz w:val="21"/>
          <w:szCs w:val="21"/>
        </w:rPr>
      </w:pPr>
    </w:p>
    <w:p>
      <w:pPr>
        <w:pStyle w:val="15"/>
        <w:ind w:firstLine="3990" w:firstLineChars="1900"/>
        <w:rPr>
          <w:rFonts w:hint="eastAsia" w:ascii="仿宋" w:hAnsi="仿宋" w:eastAsia="仿宋" w:cs="仿宋"/>
          <w:bCs/>
          <w:sz w:val="21"/>
          <w:szCs w:val="21"/>
        </w:rPr>
      </w:pPr>
    </w:p>
    <w:p>
      <w:pPr>
        <w:wordWrap w:val="0"/>
        <w:jc w:val="right"/>
        <w:rPr>
          <w:rFonts w:hint="eastAsia" w:ascii="仿宋" w:hAnsi="仿宋" w:eastAsia="仿宋" w:cs="仿宋"/>
          <w:sz w:val="21"/>
          <w:szCs w:val="21"/>
        </w:rPr>
      </w:pPr>
      <w:r>
        <w:rPr>
          <w:rFonts w:hint="eastAsia" w:ascii="仿宋" w:hAnsi="仿宋" w:eastAsia="仿宋" w:cs="仿宋"/>
          <w:sz w:val="21"/>
          <w:szCs w:val="21"/>
        </w:rPr>
        <w:t>参选人：（盖章）</w:t>
      </w:r>
    </w:p>
    <w:p>
      <w:pPr>
        <w:wordWrap w:val="0"/>
        <w:jc w:val="right"/>
        <w:rPr>
          <w:rFonts w:hint="eastAsia" w:ascii="仿宋" w:hAnsi="仿宋" w:eastAsia="仿宋" w:cs="仿宋"/>
          <w:bCs/>
          <w:sz w:val="21"/>
          <w:szCs w:val="21"/>
        </w:rPr>
      </w:pPr>
      <w:r>
        <w:rPr>
          <w:rFonts w:hint="eastAsia" w:ascii="仿宋" w:hAnsi="仿宋" w:eastAsia="仿宋" w:cs="仿宋"/>
          <w:bCs/>
          <w:sz w:val="21"/>
          <w:szCs w:val="21"/>
        </w:rPr>
        <w:t>参选人法定代表人/负责人或委托代理人：（签字）</w:t>
      </w:r>
    </w:p>
    <w:p>
      <w:pPr>
        <w:ind w:firstLine="5355" w:firstLineChars="2550"/>
        <w:jc w:val="right"/>
        <w:rPr>
          <w:rFonts w:hint="eastAsia" w:ascii="仿宋" w:hAnsi="仿宋" w:eastAsia="仿宋" w:cs="仿宋"/>
          <w:sz w:val="21"/>
          <w:szCs w:val="21"/>
        </w:rPr>
      </w:pPr>
      <w:r>
        <w:rPr>
          <w:rFonts w:hint="eastAsia" w:ascii="仿宋" w:hAnsi="仿宋" w:eastAsia="仿宋" w:cs="仿宋"/>
          <w:sz w:val="21"/>
          <w:szCs w:val="21"/>
        </w:rPr>
        <w:t>日期：     年    月    日</w:t>
      </w:r>
    </w:p>
    <w:p>
      <w:pPr>
        <w:ind w:firstLine="5355" w:firstLineChars="2550"/>
        <w:jc w:val="right"/>
        <w:rPr>
          <w:rFonts w:hint="eastAsia" w:ascii="仿宋" w:hAnsi="仿宋" w:eastAsia="仿宋" w:cs="仿宋"/>
          <w:sz w:val="21"/>
          <w:szCs w:val="21"/>
        </w:rPr>
      </w:pPr>
    </w:p>
    <w:p>
      <w:pPr>
        <w:ind w:firstLine="5355" w:firstLineChars="2550"/>
        <w:jc w:val="right"/>
        <w:rPr>
          <w:rFonts w:hint="eastAsia" w:ascii="仿宋" w:hAnsi="仿宋" w:eastAsia="仿宋" w:cs="仿宋"/>
          <w:sz w:val="21"/>
          <w:szCs w:val="24"/>
        </w:rPr>
      </w:pPr>
      <w:r>
        <w:rPr>
          <w:rFonts w:hint="eastAsia" w:ascii="仿宋" w:hAnsi="仿宋" w:eastAsia="仿宋" w:cs="仿宋"/>
          <w:sz w:val="21"/>
          <w:szCs w:val="24"/>
        </w:rPr>
        <w:br w:type="page"/>
      </w:r>
    </w:p>
    <w:p>
      <w:pPr>
        <w:pStyle w:val="517"/>
        <w:numPr>
          <w:ilvl w:val="1"/>
          <w:numId w:val="0"/>
        </w:numPr>
        <w:tabs>
          <w:tab w:val="left" w:pos="576"/>
        </w:tabs>
        <w:rPr>
          <w:rFonts w:hint="eastAsia" w:ascii="仿宋" w:hAnsi="仿宋" w:eastAsia="仿宋" w:cs="仿宋"/>
          <w:sz w:val="28"/>
          <w:szCs w:val="28"/>
        </w:rPr>
      </w:pPr>
      <w:bookmarkStart w:id="162" w:name="_Toc533774712"/>
      <w:bookmarkStart w:id="163" w:name="_Toc30326268"/>
      <w:bookmarkStart w:id="164" w:name="_Toc27838994"/>
      <w:bookmarkStart w:id="165" w:name="_Toc46392833"/>
      <w:bookmarkStart w:id="166" w:name="_Toc4421"/>
      <w:r>
        <w:rPr>
          <w:rFonts w:hint="eastAsia" w:ascii="仿宋" w:hAnsi="仿宋" w:eastAsia="仿宋" w:cs="仿宋"/>
          <w:sz w:val="28"/>
          <w:szCs w:val="28"/>
        </w:rPr>
        <w:t>五、法定代表人/负责人授权书</w:t>
      </w:r>
      <w:bookmarkEnd w:id="124"/>
      <w:bookmarkEnd w:id="155"/>
      <w:bookmarkEnd w:id="156"/>
      <w:bookmarkEnd w:id="162"/>
      <w:bookmarkEnd w:id="163"/>
      <w:bookmarkEnd w:id="164"/>
      <w:bookmarkEnd w:id="165"/>
      <w:bookmarkEnd w:id="166"/>
    </w:p>
    <w:p>
      <w:pPr>
        <w:pStyle w:val="15"/>
        <w:spacing w:line="240" w:lineRule="auto"/>
        <w:rPr>
          <w:rFonts w:hint="eastAsia" w:ascii="仿宋" w:hAnsi="仿宋" w:eastAsia="仿宋" w:cs="仿宋"/>
          <w:sz w:val="21"/>
          <w:szCs w:val="21"/>
        </w:rPr>
      </w:pPr>
    </w:p>
    <w:bookmarkEnd w:id="125"/>
    <w:p>
      <w:pPr>
        <w:jc w:val="center"/>
        <w:rPr>
          <w:rFonts w:hint="eastAsia" w:ascii="仿宋" w:hAnsi="仿宋" w:eastAsia="仿宋" w:cs="仿宋"/>
          <w:b/>
          <w:sz w:val="24"/>
          <w:szCs w:val="24"/>
        </w:rPr>
      </w:pPr>
      <w:r>
        <w:rPr>
          <w:rFonts w:hint="eastAsia" w:ascii="仿宋" w:hAnsi="仿宋" w:eastAsia="仿宋" w:cs="仿宋"/>
          <w:b/>
          <w:sz w:val="24"/>
          <w:szCs w:val="24"/>
        </w:rPr>
        <w:t>法定代表人授权委托书</w:t>
      </w:r>
    </w:p>
    <w:p>
      <w:pPr>
        <w:jc w:val="center"/>
        <w:rPr>
          <w:rFonts w:hint="eastAsia" w:ascii="仿宋" w:hAnsi="仿宋" w:eastAsia="仿宋" w:cs="仿宋"/>
          <w:b/>
          <w:bCs/>
          <w:sz w:val="21"/>
          <w:szCs w:val="24"/>
        </w:rPr>
      </w:pPr>
    </w:p>
    <w:p>
      <w:pPr>
        <w:jc w:val="center"/>
        <w:rPr>
          <w:rFonts w:hint="eastAsia" w:ascii="仿宋" w:hAnsi="仿宋" w:eastAsia="仿宋" w:cs="仿宋"/>
          <w:b/>
          <w:bCs/>
          <w:sz w:val="21"/>
          <w:szCs w:val="24"/>
        </w:rPr>
      </w:pPr>
    </w:p>
    <w:p>
      <w:pPr>
        <w:spacing w:line="360" w:lineRule="auto"/>
        <w:rPr>
          <w:rFonts w:hint="eastAsia" w:ascii="仿宋" w:hAnsi="仿宋" w:eastAsia="仿宋" w:cs="仿宋"/>
          <w:b/>
          <w:bCs/>
          <w:sz w:val="21"/>
          <w:szCs w:val="28"/>
          <w:u w:val="single"/>
        </w:rPr>
      </w:pPr>
      <w:r>
        <w:rPr>
          <w:rFonts w:hint="eastAsia" w:ascii="仿宋" w:hAnsi="仿宋" w:eastAsia="仿宋" w:cs="仿宋"/>
          <w:b/>
          <w:bCs/>
          <w:kern w:val="11"/>
          <w:sz w:val="21"/>
          <w:szCs w:val="24"/>
        </w:rPr>
        <w:t>【询价人名称】</w:t>
      </w:r>
      <w:r>
        <w:rPr>
          <w:rFonts w:hint="eastAsia" w:ascii="仿宋" w:hAnsi="仿宋" w:eastAsia="仿宋" w:cs="仿宋"/>
          <w:b/>
          <w:bCs/>
          <w:sz w:val="21"/>
          <w:szCs w:val="28"/>
        </w:rPr>
        <w:t>：</w:t>
      </w:r>
    </w:p>
    <w:p>
      <w:pPr>
        <w:spacing w:line="360" w:lineRule="auto"/>
        <w:ind w:firstLine="422" w:firstLineChars="201"/>
        <w:rPr>
          <w:rFonts w:hint="eastAsia" w:ascii="仿宋" w:hAnsi="仿宋" w:eastAsia="仿宋" w:cs="仿宋"/>
          <w:sz w:val="21"/>
          <w:szCs w:val="28"/>
        </w:rPr>
      </w:pPr>
      <w:r>
        <w:rPr>
          <w:rFonts w:hint="eastAsia" w:ascii="仿宋" w:hAnsi="仿宋" w:eastAsia="仿宋" w:cs="仿宋"/>
          <w:sz w:val="21"/>
          <w:szCs w:val="28"/>
        </w:rPr>
        <w:t>【参选人名称】法定代表人/负责人【法定代表人/负责人姓名】授权我单位【授权代理人姓名】为我单位本项目的授权代理人，全权处理【项目名称】的一切事宜。该授权代理人做出的所有承诺说明，我单位均予于认可并承担全部责任。</w:t>
      </w:r>
    </w:p>
    <w:p>
      <w:pPr>
        <w:spacing w:line="360" w:lineRule="auto"/>
        <w:ind w:firstLine="422" w:firstLineChars="201"/>
        <w:rPr>
          <w:rFonts w:hint="eastAsia" w:ascii="仿宋" w:hAnsi="仿宋" w:eastAsia="仿宋" w:cs="仿宋"/>
          <w:color w:val="auto"/>
          <w:sz w:val="21"/>
          <w:szCs w:val="28"/>
          <w:highlight w:val="none"/>
        </w:rPr>
      </w:pPr>
      <w:r>
        <w:rPr>
          <w:rFonts w:hint="eastAsia" w:ascii="仿宋" w:hAnsi="仿宋" w:eastAsia="仿宋" w:cs="仿宋"/>
          <w:color w:val="auto"/>
          <w:sz w:val="21"/>
          <w:szCs w:val="28"/>
          <w:highlight w:val="none"/>
        </w:rPr>
        <w:t xml:space="preserve">本授权委托书有效期为： </w:t>
      </w:r>
      <w:r>
        <w:rPr>
          <w:rFonts w:hint="eastAsia" w:ascii="仿宋" w:hAnsi="仿宋" w:eastAsia="仿宋" w:cs="仿宋"/>
          <w:color w:val="auto"/>
          <w:sz w:val="21"/>
          <w:szCs w:val="28"/>
          <w:highlight w:val="none"/>
          <w:lang w:val="en-US" w:eastAsia="zh-CN"/>
        </w:rPr>
        <w:t xml:space="preserve">   </w:t>
      </w:r>
      <w:r>
        <w:rPr>
          <w:rFonts w:hint="eastAsia" w:ascii="仿宋" w:hAnsi="仿宋" w:eastAsia="仿宋" w:cs="仿宋"/>
          <w:color w:val="auto"/>
          <w:sz w:val="21"/>
          <w:szCs w:val="28"/>
          <w:highlight w:val="none"/>
        </w:rPr>
        <w:t xml:space="preserve">年 </w:t>
      </w:r>
      <w:r>
        <w:rPr>
          <w:rFonts w:hint="eastAsia" w:ascii="仿宋" w:hAnsi="仿宋" w:eastAsia="仿宋" w:cs="仿宋"/>
          <w:color w:val="auto"/>
          <w:sz w:val="21"/>
          <w:szCs w:val="28"/>
          <w:highlight w:val="none"/>
          <w:lang w:val="en-US" w:eastAsia="zh-CN"/>
        </w:rPr>
        <w:t xml:space="preserve">  </w:t>
      </w:r>
      <w:r>
        <w:rPr>
          <w:rFonts w:hint="eastAsia" w:ascii="仿宋" w:hAnsi="仿宋" w:eastAsia="仿宋" w:cs="仿宋"/>
          <w:color w:val="auto"/>
          <w:sz w:val="21"/>
          <w:szCs w:val="28"/>
          <w:highlight w:val="none"/>
        </w:rPr>
        <w:t xml:space="preserve">月 </w:t>
      </w:r>
      <w:r>
        <w:rPr>
          <w:rFonts w:hint="eastAsia" w:ascii="仿宋" w:hAnsi="仿宋" w:eastAsia="仿宋" w:cs="仿宋"/>
          <w:color w:val="auto"/>
          <w:sz w:val="21"/>
          <w:szCs w:val="28"/>
          <w:highlight w:val="none"/>
          <w:lang w:val="en-US" w:eastAsia="zh-CN"/>
        </w:rPr>
        <w:t xml:space="preserve">  </w:t>
      </w:r>
      <w:r>
        <w:rPr>
          <w:rFonts w:hint="eastAsia" w:ascii="仿宋" w:hAnsi="仿宋" w:eastAsia="仿宋" w:cs="仿宋"/>
          <w:color w:val="auto"/>
          <w:sz w:val="21"/>
          <w:szCs w:val="28"/>
          <w:highlight w:val="none"/>
        </w:rPr>
        <w:t xml:space="preserve">日至   </w:t>
      </w:r>
      <w:r>
        <w:rPr>
          <w:rFonts w:hint="eastAsia" w:ascii="仿宋" w:hAnsi="仿宋" w:eastAsia="仿宋" w:cs="仿宋"/>
          <w:color w:val="auto"/>
          <w:sz w:val="21"/>
          <w:szCs w:val="28"/>
          <w:highlight w:val="none"/>
          <w:lang w:val="en-US" w:eastAsia="zh-CN"/>
        </w:rPr>
        <w:t xml:space="preserve"> </w:t>
      </w:r>
      <w:r>
        <w:rPr>
          <w:rFonts w:hint="eastAsia" w:ascii="仿宋" w:hAnsi="仿宋" w:eastAsia="仿宋" w:cs="仿宋"/>
          <w:color w:val="auto"/>
          <w:sz w:val="21"/>
          <w:szCs w:val="28"/>
          <w:highlight w:val="none"/>
        </w:rPr>
        <w:t xml:space="preserve"> 年 </w:t>
      </w:r>
      <w:r>
        <w:rPr>
          <w:rFonts w:hint="eastAsia" w:ascii="仿宋" w:hAnsi="仿宋" w:eastAsia="仿宋" w:cs="仿宋"/>
          <w:color w:val="auto"/>
          <w:sz w:val="21"/>
          <w:szCs w:val="28"/>
          <w:highlight w:val="none"/>
          <w:lang w:val="en-US" w:eastAsia="zh-CN"/>
        </w:rPr>
        <w:t xml:space="preserve">  </w:t>
      </w:r>
      <w:r>
        <w:rPr>
          <w:rFonts w:hint="eastAsia" w:ascii="仿宋" w:hAnsi="仿宋" w:eastAsia="仿宋" w:cs="仿宋"/>
          <w:color w:val="auto"/>
          <w:sz w:val="21"/>
          <w:szCs w:val="28"/>
          <w:highlight w:val="none"/>
        </w:rPr>
        <w:t xml:space="preserve">月 </w:t>
      </w:r>
      <w:r>
        <w:rPr>
          <w:rFonts w:hint="eastAsia" w:ascii="仿宋" w:hAnsi="仿宋" w:eastAsia="仿宋" w:cs="仿宋"/>
          <w:color w:val="auto"/>
          <w:sz w:val="21"/>
          <w:szCs w:val="28"/>
          <w:highlight w:val="none"/>
          <w:lang w:val="en-US" w:eastAsia="zh-CN"/>
        </w:rPr>
        <w:t xml:space="preserve">  </w:t>
      </w:r>
      <w:r>
        <w:rPr>
          <w:rFonts w:hint="eastAsia" w:ascii="仿宋" w:hAnsi="仿宋" w:eastAsia="仿宋" w:cs="仿宋"/>
          <w:color w:val="auto"/>
          <w:sz w:val="21"/>
          <w:szCs w:val="28"/>
          <w:highlight w:val="none"/>
        </w:rPr>
        <w:t>日。</w:t>
      </w:r>
    </w:p>
    <w:p>
      <w:pPr>
        <w:spacing w:line="360" w:lineRule="auto"/>
        <w:ind w:firstLine="422" w:firstLineChars="201"/>
        <w:rPr>
          <w:rFonts w:hint="eastAsia" w:ascii="仿宋" w:hAnsi="仿宋" w:eastAsia="仿宋" w:cs="仿宋"/>
          <w:sz w:val="21"/>
          <w:szCs w:val="28"/>
        </w:rPr>
      </w:pPr>
      <w:r>
        <w:rPr>
          <w:rFonts w:hint="eastAsia" w:ascii="仿宋" w:hAnsi="仿宋" w:eastAsia="仿宋" w:cs="仿宋"/>
          <w:sz w:val="21"/>
          <w:szCs w:val="21"/>
        </w:rPr>
        <mc:AlternateContent>
          <mc:Choice Requires="wps">
            <w:drawing>
              <wp:anchor distT="0" distB="0" distL="114300" distR="114300" simplePos="0" relativeHeight="251661312" behindDoc="0" locked="0" layoutInCell="1" allowOverlap="1">
                <wp:simplePos x="0" y="0"/>
                <wp:positionH relativeFrom="column">
                  <wp:posOffset>2896870</wp:posOffset>
                </wp:positionH>
                <wp:positionV relativeFrom="paragraph">
                  <wp:posOffset>296545</wp:posOffset>
                </wp:positionV>
                <wp:extent cx="3175635" cy="2150110"/>
                <wp:effectExtent l="0" t="0" r="24765" b="21590"/>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3175635" cy="215011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r>
                              <w:rPr>
                                <w:rFonts w:hint="eastAsia" w:hAnsi="宋体"/>
                                <w:szCs w:val="21"/>
                              </w:rPr>
                              <w:t>参选授权代理人身份证</w:t>
                            </w:r>
                            <w:r>
                              <w:rPr>
                                <w:rFonts w:hint="eastAsia" w:ascii="宋体" w:hAnsi="宋体"/>
                                <w:b/>
                                <w:szCs w:val="21"/>
                              </w:rPr>
                              <w:t>背面</w:t>
                            </w:r>
                            <w:r>
                              <w:rPr>
                                <w:rFonts w:hint="eastAsia" w:hAnsi="宋体"/>
                                <w:szCs w:val="21"/>
                              </w:rPr>
                              <w:t>复印件</w:t>
                            </w:r>
                          </w:p>
                          <w:p>
                            <w:pPr>
                              <w:jc w:val="center"/>
                              <w:rPr>
                                <w:rFonts w:hAnsi="宋体"/>
                                <w:szCs w:val="21"/>
                              </w:rPr>
                            </w:pPr>
                            <w:r>
                              <w:rPr>
                                <w:rFonts w:hint="eastAsia"/>
                                <w:szCs w:val="21"/>
                              </w:rPr>
                              <w:t>贴于此处</w:t>
                            </w:r>
                          </w:p>
                          <w:p>
                            <w:pPr>
                              <w:jc w:val="center"/>
                              <w:rPr>
                                <w:rFonts w:hAnsi="宋体"/>
                                <w:szCs w:val="21"/>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8.1pt;margin-top:23.35pt;height:169.3pt;width:250.05pt;z-index:251661312;mso-width-relative:page;mso-height-relative:page;" fillcolor="#FFFFFF" filled="t" stroked="t" coordsize="21600,21600" o:gfxdata="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k7AILZAAAACgEAAA8AAAAAAAAAAQAgAAAAIgAAAGRycy9kb3ducmV2LnhtbFBL&#10;AQIUABQAAAAIAIdO4kCbMOc7ZwIAALEEAAAOAAAAAAAAAAEAIAAAACgBAABkcnMvZTJvRG9jLnht&#10;bFBLBQYAAAAABgAGAFkBAAABBg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r>
                        <w:rPr>
                          <w:rFonts w:hint="eastAsia" w:hAnsi="宋体"/>
                          <w:szCs w:val="21"/>
                        </w:rPr>
                        <w:t>参选授权代理人身份证</w:t>
                      </w:r>
                      <w:r>
                        <w:rPr>
                          <w:rFonts w:hint="eastAsia" w:ascii="宋体" w:hAnsi="宋体"/>
                          <w:b/>
                          <w:szCs w:val="21"/>
                        </w:rPr>
                        <w:t>背面</w:t>
                      </w:r>
                      <w:r>
                        <w:rPr>
                          <w:rFonts w:hint="eastAsia" w:hAnsi="宋体"/>
                          <w:szCs w:val="21"/>
                        </w:rPr>
                        <w:t>复印件</w:t>
                      </w:r>
                    </w:p>
                    <w:p>
                      <w:pPr>
                        <w:jc w:val="center"/>
                        <w:rPr>
                          <w:rFonts w:hAnsi="宋体"/>
                          <w:szCs w:val="21"/>
                        </w:rPr>
                      </w:pPr>
                      <w:r>
                        <w:rPr>
                          <w:rFonts w:hint="eastAsia"/>
                          <w:szCs w:val="21"/>
                        </w:rPr>
                        <w:t>贴于此处</w:t>
                      </w:r>
                    </w:p>
                    <w:p>
                      <w:pPr>
                        <w:jc w:val="center"/>
                        <w:rPr>
                          <w:rFonts w:hAnsi="宋体"/>
                          <w:szCs w:val="21"/>
                        </w:rPr>
                      </w:pPr>
                    </w:p>
                    <w:p>
                      <w:pPr>
                        <w:jc w:val="center"/>
                        <w:rPr>
                          <w:szCs w:val="21"/>
                        </w:rPr>
                      </w:pPr>
                    </w:p>
                  </w:txbxContent>
                </v:textbox>
              </v:shape>
            </w:pict>
          </mc:Fallback>
        </mc:AlternateContent>
      </w:r>
      <w:r>
        <w:rPr>
          <w:rFonts w:hint="eastAsia" w:ascii="仿宋" w:hAnsi="仿宋" w:eastAsia="仿宋" w:cs="仿宋"/>
          <w:sz w:val="24"/>
          <w:szCs w:val="24"/>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296545</wp:posOffset>
                </wp:positionV>
                <wp:extent cx="3134360" cy="2150110"/>
                <wp:effectExtent l="0" t="0" r="27940" b="21590"/>
                <wp:wrapNone/>
                <wp:docPr id="14" name="流程图: 可选过程 14"/>
                <wp:cNvGraphicFramePr/>
                <a:graphic xmlns:a="http://schemas.openxmlformats.org/drawingml/2006/main">
                  <a:graphicData uri="http://schemas.microsoft.com/office/word/2010/wordprocessingShape">
                    <wps:wsp>
                      <wps:cNvSpPr>
                        <a:spLocks noChangeArrowheads="1"/>
                      </wps:cNvSpPr>
                      <wps:spPr bwMode="auto">
                        <a:xfrm>
                          <a:off x="0" y="0"/>
                          <a:ext cx="3134360" cy="215011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r>
                              <w:rPr>
                                <w:rFonts w:hint="eastAsia" w:hAnsi="宋体"/>
                                <w:szCs w:val="21"/>
                              </w:rPr>
                              <w:t>参选授权代理人身份证</w:t>
                            </w:r>
                            <w:r>
                              <w:rPr>
                                <w:rFonts w:hint="eastAsia" w:ascii="宋体" w:hAnsi="宋体"/>
                                <w:b/>
                                <w:szCs w:val="21"/>
                              </w:rPr>
                              <w:t>正面</w:t>
                            </w:r>
                            <w:r>
                              <w:rPr>
                                <w:rFonts w:hint="eastAsia" w:hAnsi="宋体"/>
                                <w:szCs w:val="21"/>
                              </w:rPr>
                              <w:t>复印件</w:t>
                            </w:r>
                          </w:p>
                          <w:p>
                            <w:pPr>
                              <w:jc w:val="center"/>
                              <w:rPr>
                                <w:rFonts w:hAnsi="宋体"/>
                                <w:szCs w:val="21"/>
                              </w:rPr>
                            </w:pPr>
                            <w:r>
                              <w:rPr>
                                <w:rFonts w:hint="eastAsia"/>
                                <w:szCs w:val="21"/>
                              </w:rPr>
                              <w:t>贴于此处</w:t>
                            </w:r>
                          </w:p>
                          <w:p>
                            <w:pPr>
                              <w:jc w:val="center"/>
                              <w:rPr>
                                <w:rFonts w:hAnsi="宋体"/>
                                <w:szCs w:val="21"/>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9.9pt;margin-top:23.35pt;height:169.3pt;width:246.8pt;z-index:251660288;mso-width-relative:page;mso-height-relative:page;" fillcolor="#FFFFFF" filled="t" stroked="t" coordsize="21600,21600" o:gfxdata="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yAZNd2gAAAAoBAAAPAAAAAAAAAAEAIAAAACIAAABkcnMvZG93bnJldi54bWxQ&#10;SwECFAAUAAAACACHTuJA8pmDYWcCAACxBAAADgAAAAAAAAABACAAAAApAQAAZHJzL2Uyb0RvYy54&#10;bWxQSwUGAAAAAAYABgBZAQAAAgY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r>
                        <w:rPr>
                          <w:rFonts w:hint="eastAsia" w:hAnsi="宋体"/>
                          <w:szCs w:val="21"/>
                        </w:rPr>
                        <w:t>参选授权代理人身份证</w:t>
                      </w:r>
                      <w:r>
                        <w:rPr>
                          <w:rFonts w:hint="eastAsia" w:ascii="宋体" w:hAnsi="宋体"/>
                          <w:b/>
                          <w:szCs w:val="21"/>
                        </w:rPr>
                        <w:t>正面</w:t>
                      </w:r>
                      <w:r>
                        <w:rPr>
                          <w:rFonts w:hint="eastAsia" w:hAnsi="宋体"/>
                          <w:szCs w:val="21"/>
                        </w:rPr>
                        <w:t>复印件</w:t>
                      </w:r>
                    </w:p>
                    <w:p>
                      <w:pPr>
                        <w:jc w:val="center"/>
                        <w:rPr>
                          <w:rFonts w:hAnsi="宋体"/>
                          <w:szCs w:val="21"/>
                        </w:rPr>
                      </w:pPr>
                      <w:r>
                        <w:rPr>
                          <w:rFonts w:hint="eastAsia"/>
                          <w:szCs w:val="21"/>
                        </w:rPr>
                        <w:t>贴于此处</w:t>
                      </w:r>
                    </w:p>
                    <w:p>
                      <w:pPr>
                        <w:jc w:val="center"/>
                        <w:rPr>
                          <w:rFonts w:hAnsi="宋体"/>
                          <w:szCs w:val="21"/>
                        </w:rPr>
                      </w:pPr>
                    </w:p>
                    <w:p>
                      <w:pPr>
                        <w:jc w:val="center"/>
                        <w:rPr>
                          <w:szCs w:val="21"/>
                        </w:rPr>
                      </w:pPr>
                    </w:p>
                  </w:txbxContent>
                </v:textbox>
              </v:shape>
            </w:pict>
          </mc:Fallback>
        </mc:AlternateContent>
      </w:r>
      <w:r>
        <w:rPr>
          <w:rFonts w:hint="eastAsia" w:ascii="仿宋" w:hAnsi="仿宋" w:eastAsia="仿宋" w:cs="仿宋"/>
          <w:sz w:val="21"/>
          <w:szCs w:val="28"/>
        </w:rPr>
        <w:t>特此授权。</w:t>
      </w:r>
    </w:p>
    <w:p>
      <w:pPr>
        <w:spacing w:line="360" w:lineRule="auto"/>
        <w:rPr>
          <w:rFonts w:hint="eastAsia" w:ascii="仿宋" w:hAnsi="仿宋" w:eastAsia="仿宋" w:cs="仿宋"/>
          <w:sz w:val="21"/>
          <w:szCs w:val="28"/>
        </w:rPr>
      </w:pPr>
    </w:p>
    <w:p>
      <w:pPr>
        <w:tabs>
          <w:tab w:val="left" w:pos="5040"/>
          <w:tab w:val="left" w:pos="5220"/>
        </w:tabs>
        <w:spacing w:line="560" w:lineRule="exact"/>
        <w:ind w:right="120" w:firstLine="3968" w:firstLineChars="1890"/>
        <w:jc w:val="left"/>
        <w:rPr>
          <w:rFonts w:hint="eastAsia" w:ascii="仿宋" w:hAnsi="仿宋" w:eastAsia="仿宋" w:cs="仿宋"/>
          <w:b/>
          <w:sz w:val="21"/>
          <w:szCs w:val="21"/>
        </w:rPr>
      </w:pPr>
    </w:p>
    <w:p>
      <w:pPr>
        <w:tabs>
          <w:tab w:val="left" w:pos="5040"/>
          <w:tab w:val="left" w:pos="5220"/>
        </w:tabs>
        <w:spacing w:line="560" w:lineRule="exact"/>
        <w:ind w:right="120" w:firstLine="3968" w:firstLineChars="1890"/>
        <w:jc w:val="left"/>
        <w:rPr>
          <w:rFonts w:hint="eastAsia" w:ascii="仿宋" w:hAnsi="仿宋" w:eastAsia="仿宋" w:cs="仿宋"/>
          <w:b/>
          <w:sz w:val="21"/>
          <w:szCs w:val="21"/>
        </w:rPr>
      </w:pPr>
    </w:p>
    <w:p>
      <w:pPr>
        <w:tabs>
          <w:tab w:val="left" w:pos="5040"/>
          <w:tab w:val="left" w:pos="5220"/>
        </w:tabs>
        <w:spacing w:line="560" w:lineRule="exact"/>
        <w:ind w:right="120" w:firstLine="3968" w:firstLineChars="1890"/>
        <w:jc w:val="left"/>
        <w:rPr>
          <w:rFonts w:hint="eastAsia" w:ascii="仿宋" w:hAnsi="仿宋" w:eastAsia="仿宋" w:cs="仿宋"/>
          <w:b/>
          <w:sz w:val="21"/>
          <w:szCs w:val="21"/>
        </w:rPr>
      </w:pPr>
    </w:p>
    <w:p>
      <w:pPr>
        <w:tabs>
          <w:tab w:val="left" w:pos="5040"/>
          <w:tab w:val="left" w:pos="5220"/>
        </w:tabs>
        <w:spacing w:line="560" w:lineRule="exact"/>
        <w:ind w:right="120" w:firstLine="3968" w:firstLineChars="1890"/>
        <w:jc w:val="left"/>
        <w:rPr>
          <w:rFonts w:hint="eastAsia" w:ascii="仿宋" w:hAnsi="仿宋" w:eastAsia="仿宋" w:cs="仿宋"/>
          <w:b/>
          <w:sz w:val="21"/>
          <w:szCs w:val="21"/>
        </w:rPr>
      </w:pPr>
    </w:p>
    <w:p>
      <w:pPr>
        <w:tabs>
          <w:tab w:val="left" w:pos="5040"/>
          <w:tab w:val="left" w:pos="5220"/>
        </w:tabs>
        <w:spacing w:line="560" w:lineRule="exact"/>
        <w:ind w:right="120" w:firstLine="3968" w:firstLineChars="1890"/>
        <w:jc w:val="left"/>
        <w:rPr>
          <w:rFonts w:hint="eastAsia" w:ascii="仿宋" w:hAnsi="仿宋" w:eastAsia="仿宋" w:cs="仿宋"/>
          <w:b/>
          <w:sz w:val="21"/>
          <w:szCs w:val="21"/>
        </w:rPr>
      </w:pPr>
    </w:p>
    <w:p>
      <w:pPr>
        <w:tabs>
          <w:tab w:val="left" w:pos="5040"/>
          <w:tab w:val="left" w:pos="5220"/>
        </w:tabs>
        <w:spacing w:line="360" w:lineRule="auto"/>
        <w:ind w:right="120" w:firstLine="5161" w:firstLineChars="2458"/>
        <w:jc w:val="left"/>
        <w:rPr>
          <w:rFonts w:hint="eastAsia" w:ascii="仿宋" w:hAnsi="仿宋" w:eastAsia="仿宋" w:cs="仿宋"/>
          <w:sz w:val="21"/>
          <w:szCs w:val="21"/>
        </w:rPr>
      </w:pPr>
      <w:r>
        <w:rPr>
          <w:rFonts w:hint="eastAsia" w:ascii="仿宋" w:hAnsi="仿宋" w:eastAsia="仿宋" w:cs="仿宋"/>
          <w:sz w:val="21"/>
          <w:szCs w:val="21"/>
        </w:rPr>
        <w:t>参选人：（盖单位章）</w:t>
      </w:r>
    </w:p>
    <w:p>
      <w:pPr>
        <w:tabs>
          <w:tab w:val="left" w:pos="5040"/>
          <w:tab w:val="left" w:pos="5220"/>
        </w:tabs>
        <w:spacing w:line="360" w:lineRule="auto"/>
        <w:ind w:right="360" w:firstLine="4410" w:firstLineChars="2100"/>
        <w:jc w:val="left"/>
        <w:rPr>
          <w:rFonts w:hint="eastAsia" w:ascii="仿宋" w:hAnsi="仿宋" w:eastAsia="仿宋" w:cs="仿宋"/>
          <w:sz w:val="21"/>
          <w:szCs w:val="21"/>
        </w:rPr>
      </w:pPr>
      <w:r>
        <w:rPr>
          <w:rFonts w:hint="eastAsia" w:ascii="仿宋" w:hAnsi="仿宋" w:eastAsia="仿宋" w:cs="仿宋"/>
          <w:sz w:val="21"/>
          <w:szCs w:val="21"/>
        </w:rPr>
        <w:t>法定代表人</w:t>
      </w:r>
      <w:r>
        <w:rPr>
          <w:rFonts w:hint="eastAsia" w:ascii="仿宋" w:hAnsi="仿宋" w:eastAsia="仿宋" w:cs="仿宋"/>
          <w:sz w:val="21"/>
          <w:szCs w:val="28"/>
        </w:rPr>
        <w:t>/负责人</w:t>
      </w:r>
      <w:r>
        <w:rPr>
          <w:rFonts w:hint="eastAsia" w:ascii="仿宋" w:hAnsi="仿宋" w:eastAsia="仿宋" w:cs="仿宋"/>
          <w:sz w:val="21"/>
          <w:szCs w:val="21"/>
        </w:rPr>
        <w:t xml:space="preserve">：（签字）                               </w:t>
      </w:r>
    </w:p>
    <w:p>
      <w:pPr>
        <w:tabs>
          <w:tab w:val="left" w:pos="5220"/>
        </w:tabs>
        <w:spacing w:line="360" w:lineRule="auto"/>
        <w:ind w:right="479" w:firstLine="5124" w:firstLineChars="2440"/>
        <w:jc w:val="left"/>
        <w:rPr>
          <w:rFonts w:hint="eastAsia" w:ascii="仿宋" w:hAnsi="仿宋" w:eastAsia="仿宋" w:cs="仿宋"/>
          <w:sz w:val="21"/>
          <w:szCs w:val="21"/>
        </w:rPr>
      </w:pPr>
      <w:r>
        <w:rPr>
          <w:rFonts w:hint="eastAsia" w:ascii="仿宋" w:hAnsi="仿宋" w:eastAsia="仿宋" w:cs="仿宋"/>
          <w:sz w:val="21"/>
          <w:szCs w:val="21"/>
        </w:rPr>
        <w:t>委托代理人：（签字）</w:t>
      </w:r>
    </w:p>
    <w:p>
      <w:pPr>
        <w:spacing w:line="360" w:lineRule="auto"/>
        <w:ind w:right="420" w:firstLine="4620" w:firstLineChars="2200"/>
        <w:rPr>
          <w:rFonts w:hint="eastAsia" w:ascii="仿宋" w:hAnsi="仿宋" w:eastAsia="仿宋" w:cs="仿宋"/>
          <w:sz w:val="21"/>
          <w:szCs w:val="21"/>
        </w:rPr>
      </w:pPr>
      <w:r>
        <w:rPr>
          <w:rFonts w:hint="eastAsia" w:ascii="仿宋" w:hAnsi="仿宋" w:eastAsia="仿宋" w:cs="仿宋"/>
          <w:sz w:val="21"/>
          <w:szCs w:val="21"/>
        </w:rPr>
        <w:t>日期：     年    月    日</w:t>
      </w:r>
    </w:p>
    <w:p>
      <w:pPr>
        <w:rPr>
          <w:rFonts w:hint="eastAsia" w:ascii="方正仿宋_GBK" w:hAnsi="宋体" w:eastAsia="方正仿宋_GBK"/>
          <w:b/>
          <w:bCs/>
          <w:color w:val="auto"/>
          <w:sz w:val="24"/>
          <w:szCs w:val="20"/>
          <w:highlight w:val="none"/>
          <w:lang w:val="en-US" w:eastAsia="zh-CN"/>
        </w:rPr>
      </w:pPr>
      <w:r>
        <w:rPr>
          <w:rFonts w:hint="eastAsia" w:ascii="方正仿宋_GBK" w:hAnsi="宋体" w:eastAsia="方正仿宋_GBK"/>
          <w:b/>
          <w:bCs/>
          <w:color w:val="auto"/>
          <w:sz w:val="24"/>
          <w:szCs w:val="20"/>
          <w:highlight w:val="none"/>
          <w:lang w:val="en-US" w:eastAsia="zh-CN"/>
        </w:rPr>
        <w:br w:type="page"/>
      </w:r>
    </w:p>
    <w:p>
      <w:pPr>
        <w:tabs>
          <w:tab w:val="left" w:pos="6300"/>
        </w:tabs>
        <w:snapToGrid w:val="0"/>
        <w:spacing w:line="500" w:lineRule="exact"/>
        <w:ind w:right="480"/>
        <w:jc w:val="left"/>
        <w:rPr>
          <w:rFonts w:hint="eastAsia" w:ascii="方正仿宋_GBK" w:hAnsi="宋体" w:eastAsia="方正仿宋_GBK"/>
          <w:b/>
          <w:bCs/>
          <w:color w:val="auto"/>
          <w:sz w:val="24"/>
          <w:szCs w:val="20"/>
          <w:highlight w:val="none"/>
          <w:lang w:val="en-US" w:eastAsia="zh-CN"/>
        </w:rPr>
      </w:pPr>
      <w:r>
        <w:rPr>
          <w:rFonts w:hint="eastAsia" w:ascii="方正仿宋_GBK" w:hAnsi="宋体" w:eastAsia="方正仿宋_GBK"/>
          <w:b/>
          <w:bCs/>
          <w:color w:val="auto"/>
          <w:sz w:val="24"/>
          <w:szCs w:val="20"/>
          <w:highlight w:val="none"/>
          <w:lang w:val="en-US" w:eastAsia="zh-CN"/>
        </w:rPr>
        <w:t>附：1.</w:t>
      </w:r>
      <w:r>
        <w:rPr>
          <w:rFonts w:hint="eastAsia" w:ascii="方正仿宋_GBK" w:hAnsi="宋体" w:eastAsia="方正仿宋_GBK"/>
          <w:b/>
          <w:bCs/>
          <w:color w:val="auto"/>
          <w:sz w:val="24"/>
          <w:szCs w:val="20"/>
          <w:highlight w:val="none"/>
        </w:rPr>
        <w:t>被授权人</w:t>
      </w:r>
      <w:r>
        <w:rPr>
          <w:rFonts w:hint="eastAsia" w:ascii="方正仿宋_GBK" w:hAnsi="宋体" w:eastAsia="方正仿宋_GBK"/>
          <w:b/>
          <w:bCs/>
          <w:color w:val="auto"/>
          <w:sz w:val="24"/>
          <w:szCs w:val="20"/>
          <w:highlight w:val="none"/>
          <w:lang w:val="en-US" w:eastAsia="zh-CN"/>
        </w:rPr>
        <w:t>的社保证明材料（授权代表须是供应商本单位人员）。</w:t>
      </w:r>
    </w:p>
    <w:p>
      <w:pPr>
        <w:tabs>
          <w:tab w:val="left" w:pos="6300"/>
        </w:tabs>
        <w:snapToGrid w:val="0"/>
        <w:spacing w:line="500" w:lineRule="exact"/>
        <w:ind w:right="480"/>
        <w:jc w:val="left"/>
        <w:rPr>
          <w:rFonts w:hint="default" w:ascii="方正仿宋_GBK" w:hAnsi="宋体" w:eastAsia="方正仿宋_GBK"/>
          <w:b/>
          <w:bCs/>
          <w:color w:val="auto"/>
          <w:sz w:val="24"/>
          <w:szCs w:val="20"/>
          <w:highlight w:val="none"/>
          <w:lang w:val="en-US" w:eastAsia="zh-CN"/>
        </w:rPr>
      </w:pPr>
      <w:r>
        <w:rPr>
          <w:rFonts w:hint="eastAsia" w:ascii="方正仿宋_GBK" w:hAnsi="宋体" w:eastAsia="方正仿宋_GBK"/>
          <w:b/>
          <w:bCs/>
          <w:color w:val="auto"/>
          <w:sz w:val="24"/>
          <w:szCs w:val="20"/>
          <w:highlight w:val="none"/>
          <w:lang w:val="en-US" w:eastAsia="zh-CN"/>
        </w:rPr>
        <w:t>2.法定代表人的社保证明材料（若法定代表人的社保证明材料不在本单位，也须提供法定代表人的社保证明。）</w:t>
      </w:r>
    </w:p>
    <w:p>
      <w:pPr>
        <w:pStyle w:val="517"/>
        <w:ind w:firstLine="565" w:firstLineChars="202"/>
        <w:rPr>
          <w:rFonts w:hint="eastAsia" w:ascii="仿宋" w:hAnsi="仿宋" w:eastAsia="仿宋" w:cs="仿宋"/>
          <w:sz w:val="28"/>
          <w:szCs w:val="21"/>
        </w:rPr>
        <w:sectPr>
          <w:pgSz w:w="11906" w:h="16838"/>
          <w:pgMar w:top="1440" w:right="1701" w:bottom="1361" w:left="1701" w:header="851" w:footer="992" w:gutter="0"/>
          <w:pgNumType w:fmt="decimal"/>
          <w:cols w:space="720" w:num="1"/>
          <w:docGrid w:type="linesAndChars" w:linePitch="380" w:charSpace="0"/>
        </w:sectPr>
      </w:pPr>
    </w:p>
    <w:bookmarkEnd w:id="126"/>
    <w:bookmarkEnd w:id="127"/>
    <w:bookmarkEnd w:id="128"/>
    <w:bookmarkEnd w:id="129"/>
    <w:p>
      <w:pPr>
        <w:pStyle w:val="517"/>
        <w:numPr>
          <w:ilvl w:val="1"/>
          <w:numId w:val="0"/>
        </w:numPr>
        <w:tabs>
          <w:tab w:val="left" w:pos="576"/>
        </w:tabs>
        <w:rPr>
          <w:rFonts w:hint="eastAsia" w:ascii="仿宋" w:hAnsi="仿宋" w:eastAsia="仿宋" w:cs="仿宋"/>
          <w:sz w:val="28"/>
          <w:szCs w:val="28"/>
        </w:rPr>
      </w:pPr>
      <w:bookmarkStart w:id="167" w:name="_Toc533774713"/>
      <w:bookmarkStart w:id="168" w:name="_Toc17243"/>
      <w:bookmarkStart w:id="169" w:name="_Toc27838995"/>
      <w:bookmarkStart w:id="170" w:name="_Toc46392834"/>
      <w:bookmarkStart w:id="171" w:name="_Toc30326269"/>
      <w:r>
        <w:rPr>
          <w:rFonts w:hint="eastAsia" w:ascii="仿宋" w:hAnsi="仿宋" w:eastAsia="仿宋" w:cs="仿宋"/>
          <w:sz w:val="28"/>
          <w:szCs w:val="28"/>
        </w:rPr>
        <w:t>六、参选人基本信息表</w:t>
      </w:r>
      <w:bookmarkEnd w:id="167"/>
      <w:bookmarkEnd w:id="168"/>
      <w:bookmarkEnd w:id="169"/>
      <w:bookmarkEnd w:id="170"/>
      <w:bookmarkEnd w:id="171"/>
    </w:p>
    <w:tbl>
      <w:tblPr>
        <w:tblStyle w:val="6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公司全称</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公司简称</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国家或地区</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法定代表人/负责人</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营业范围（按营业执照填写）</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营业执照注册号</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注册地址（按营业执照填写）</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邮政编码</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注册资本</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注册资本币种</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银行类别（联行号的前3位）</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开户银行</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开户名</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银行账号</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联系人姓名</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电子邮箱</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固定电话</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977" w:type="dxa"/>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手机</w:t>
            </w:r>
          </w:p>
        </w:tc>
        <w:tc>
          <w:tcPr>
            <w:tcW w:w="5737"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bl>
    <w:p>
      <w:pPr>
        <w:widowControl/>
        <w:jc w:val="left"/>
        <w:rPr>
          <w:rFonts w:hint="eastAsia" w:ascii="仿宋" w:hAnsi="仿宋" w:eastAsia="仿宋" w:cs="仿宋"/>
          <w:bCs/>
          <w:kern w:val="0"/>
          <w:sz w:val="28"/>
          <w:szCs w:val="28"/>
          <w:lang w:val="zh-CN"/>
        </w:rPr>
      </w:pPr>
      <w:bookmarkStart w:id="172" w:name="_Toc533774714"/>
    </w:p>
    <w:p>
      <w:pPr>
        <w:widowControl/>
        <w:jc w:val="left"/>
        <w:rPr>
          <w:rFonts w:hint="eastAsia" w:ascii="仿宋" w:hAnsi="仿宋" w:eastAsia="仿宋" w:cs="仿宋"/>
          <w:bCs/>
          <w:kern w:val="0"/>
          <w:sz w:val="28"/>
          <w:szCs w:val="28"/>
          <w:lang w:val="zh-CN"/>
        </w:rPr>
      </w:pPr>
      <w:r>
        <w:rPr>
          <w:rFonts w:hint="eastAsia" w:ascii="仿宋" w:hAnsi="仿宋" w:eastAsia="仿宋" w:cs="仿宋"/>
          <w:sz w:val="21"/>
          <w:szCs w:val="24"/>
        </w:rPr>
        <w:br w:type="page"/>
      </w:r>
    </w:p>
    <w:p>
      <w:pPr>
        <w:pStyle w:val="517"/>
        <w:numPr>
          <w:ilvl w:val="1"/>
          <w:numId w:val="0"/>
        </w:numPr>
        <w:tabs>
          <w:tab w:val="left" w:pos="576"/>
        </w:tabs>
        <w:rPr>
          <w:rFonts w:hint="eastAsia" w:ascii="仿宋" w:hAnsi="仿宋" w:eastAsia="仿宋" w:cs="仿宋"/>
          <w:sz w:val="28"/>
          <w:szCs w:val="28"/>
        </w:rPr>
      </w:pPr>
      <w:bookmarkStart w:id="173" w:name="_Toc27838996"/>
      <w:bookmarkStart w:id="174" w:name="_Toc30326270"/>
      <w:bookmarkStart w:id="175" w:name="_Toc46392835"/>
      <w:bookmarkStart w:id="176" w:name="_Toc13287"/>
      <w:r>
        <w:rPr>
          <w:rFonts w:hint="eastAsia" w:ascii="仿宋" w:hAnsi="仿宋" w:eastAsia="仿宋" w:cs="仿宋"/>
          <w:sz w:val="28"/>
          <w:szCs w:val="28"/>
        </w:rPr>
        <w:t>七、技术应答</w:t>
      </w:r>
      <w:bookmarkEnd w:id="173"/>
      <w:bookmarkEnd w:id="174"/>
      <w:bookmarkEnd w:id="175"/>
      <w:bookmarkEnd w:id="176"/>
    </w:p>
    <w:p>
      <w:pPr>
        <w:tabs>
          <w:tab w:val="left" w:pos="318"/>
        </w:tabs>
        <w:spacing w:line="400" w:lineRule="exact"/>
        <w:rPr>
          <w:rFonts w:hint="eastAsia" w:ascii="仿宋" w:hAnsi="仿宋" w:eastAsia="仿宋" w:cs="仿宋"/>
          <w:sz w:val="21"/>
          <w:szCs w:val="21"/>
        </w:rPr>
      </w:pPr>
      <w:r>
        <w:rPr>
          <w:rFonts w:hint="eastAsia" w:ascii="仿宋" w:hAnsi="仿宋" w:eastAsia="仿宋" w:cs="仿宋"/>
          <w:bCs/>
          <w:sz w:val="21"/>
          <w:szCs w:val="24"/>
        </w:rPr>
        <w:t>注：（</w:t>
      </w:r>
      <w:r>
        <w:rPr>
          <w:rFonts w:hint="eastAsia" w:ascii="仿宋" w:hAnsi="仿宋" w:eastAsia="仿宋" w:cs="仿宋"/>
          <w:sz w:val="21"/>
          <w:szCs w:val="24"/>
        </w:rPr>
        <w:t>1）</w:t>
      </w:r>
      <w:r>
        <w:rPr>
          <w:rFonts w:hint="eastAsia" w:ascii="仿宋" w:hAnsi="仿宋" w:eastAsia="仿宋" w:cs="仿宋"/>
          <w:sz w:val="21"/>
          <w:szCs w:val="21"/>
        </w:rPr>
        <w:t>要求参选人对技术条款进行点对点应答，否则参选文件无效。详见第四章项目技术规格、数量及质量要求；</w:t>
      </w:r>
    </w:p>
    <w:p>
      <w:pPr>
        <w:tabs>
          <w:tab w:val="left" w:pos="318"/>
        </w:tabs>
        <w:spacing w:line="400" w:lineRule="exact"/>
        <w:ind w:firstLine="420" w:firstLineChars="200"/>
        <w:rPr>
          <w:rFonts w:hint="eastAsia" w:ascii="仿宋" w:hAnsi="仿宋" w:eastAsia="仿宋" w:cs="仿宋"/>
          <w:bCs/>
          <w:sz w:val="21"/>
          <w:szCs w:val="21"/>
        </w:rPr>
      </w:pPr>
      <w:r>
        <w:rPr>
          <w:rFonts w:hint="eastAsia" w:ascii="仿宋" w:hAnsi="仿宋" w:eastAsia="仿宋" w:cs="仿宋"/>
          <w:sz w:val="21"/>
          <w:szCs w:val="24"/>
        </w:rPr>
        <w:t>（2）</w:t>
      </w:r>
      <w:r>
        <w:rPr>
          <w:rFonts w:hint="eastAsia" w:ascii="仿宋" w:hAnsi="仿宋" w:eastAsia="仿宋" w:cs="仿宋"/>
          <w:bCs/>
          <w:sz w:val="21"/>
          <w:szCs w:val="21"/>
        </w:rPr>
        <w:t>参选人须对每一款做出明确答复“无偏离”、“正偏离”或“负偏离”；</w:t>
      </w:r>
    </w:p>
    <w:p>
      <w:pPr>
        <w:tabs>
          <w:tab w:val="left" w:pos="318"/>
        </w:tabs>
        <w:spacing w:line="400" w:lineRule="exact"/>
        <w:ind w:firstLine="420" w:firstLineChars="200"/>
        <w:rPr>
          <w:rFonts w:hint="eastAsia" w:ascii="仿宋" w:hAnsi="仿宋" w:eastAsia="仿宋" w:cs="仿宋"/>
          <w:sz w:val="21"/>
          <w:szCs w:val="24"/>
          <w:highlight w:val="none"/>
        </w:rPr>
      </w:pPr>
      <w:r>
        <w:rPr>
          <w:rFonts w:hint="eastAsia" w:ascii="仿宋" w:hAnsi="仿宋" w:eastAsia="仿宋" w:cs="仿宋"/>
          <w:sz w:val="21"/>
          <w:szCs w:val="24"/>
          <w:highlight w:val="none"/>
        </w:rPr>
        <w:t>（3）格式自拟。</w:t>
      </w:r>
    </w:p>
    <w:p>
      <w:pPr>
        <w:tabs>
          <w:tab w:val="left" w:pos="318"/>
        </w:tabs>
        <w:spacing w:line="400" w:lineRule="exact"/>
        <w:ind w:firstLine="420" w:firstLineChars="200"/>
        <w:rPr>
          <w:rFonts w:hint="eastAsia" w:ascii="仿宋" w:hAnsi="仿宋" w:eastAsia="仿宋" w:cs="仿宋"/>
          <w:bCs/>
          <w:sz w:val="21"/>
          <w:szCs w:val="21"/>
        </w:rPr>
      </w:pPr>
    </w:p>
    <w:p>
      <w:pPr>
        <w:tabs>
          <w:tab w:val="left" w:pos="318"/>
        </w:tabs>
        <w:spacing w:line="400" w:lineRule="exact"/>
        <w:ind w:firstLine="420" w:firstLineChars="200"/>
        <w:rPr>
          <w:rFonts w:hint="eastAsia" w:ascii="仿宋" w:hAnsi="仿宋" w:eastAsia="仿宋" w:cs="仿宋"/>
          <w:bCs/>
          <w:sz w:val="21"/>
          <w:szCs w:val="21"/>
        </w:rPr>
      </w:pPr>
    </w:p>
    <w:p>
      <w:pPr>
        <w:widowControl/>
        <w:jc w:val="left"/>
        <w:rPr>
          <w:rFonts w:hint="eastAsia" w:ascii="仿宋" w:hAnsi="仿宋" w:eastAsia="仿宋" w:cs="仿宋"/>
          <w:bCs/>
          <w:kern w:val="0"/>
          <w:sz w:val="28"/>
          <w:szCs w:val="21"/>
          <w:lang w:val="zh-CN"/>
        </w:rPr>
      </w:pPr>
      <w:r>
        <w:rPr>
          <w:rFonts w:hint="eastAsia" w:ascii="仿宋" w:hAnsi="仿宋" w:eastAsia="仿宋" w:cs="仿宋"/>
          <w:sz w:val="21"/>
          <w:szCs w:val="21"/>
        </w:rPr>
        <w:br w:type="page"/>
      </w:r>
    </w:p>
    <w:bookmarkEnd w:id="172"/>
    <w:p>
      <w:pPr>
        <w:pStyle w:val="517"/>
        <w:numPr>
          <w:ilvl w:val="1"/>
          <w:numId w:val="0"/>
        </w:numPr>
        <w:tabs>
          <w:tab w:val="left" w:pos="576"/>
        </w:tabs>
        <w:rPr>
          <w:rFonts w:hint="eastAsia" w:ascii="仿宋" w:hAnsi="仿宋" w:eastAsia="仿宋" w:cs="仿宋"/>
          <w:sz w:val="28"/>
          <w:szCs w:val="28"/>
        </w:rPr>
      </w:pPr>
      <w:bookmarkStart w:id="177" w:name="_Toc26193"/>
      <w:bookmarkStart w:id="178" w:name="_Toc46392836"/>
      <w:bookmarkStart w:id="179" w:name="_Toc30326271"/>
      <w:bookmarkStart w:id="180" w:name="_Toc27838997"/>
      <w:r>
        <w:rPr>
          <w:rFonts w:hint="eastAsia" w:ascii="仿宋" w:hAnsi="仿宋" w:eastAsia="仿宋" w:cs="仿宋"/>
          <w:sz w:val="28"/>
          <w:szCs w:val="28"/>
        </w:rPr>
        <w:t>八、商务条款应答</w:t>
      </w:r>
      <w:bookmarkEnd w:id="177"/>
      <w:bookmarkEnd w:id="178"/>
      <w:bookmarkEnd w:id="179"/>
      <w:bookmarkEnd w:id="180"/>
    </w:p>
    <w:p>
      <w:pPr>
        <w:tabs>
          <w:tab w:val="left" w:pos="318"/>
        </w:tabs>
        <w:spacing w:line="400" w:lineRule="exact"/>
        <w:rPr>
          <w:rFonts w:hint="eastAsia" w:ascii="仿宋" w:hAnsi="仿宋" w:eastAsia="仿宋" w:cs="仿宋"/>
          <w:sz w:val="21"/>
          <w:szCs w:val="21"/>
        </w:rPr>
      </w:pPr>
      <w:r>
        <w:rPr>
          <w:rFonts w:hint="eastAsia" w:ascii="仿宋" w:hAnsi="仿宋" w:eastAsia="仿宋" w:cs="仿宋"/>
          <w:bCs/>
          <w:sz w:val="21"/>
          <w:szCs w:val="24"/>
        </w:rPr>
        <w:t>注：（</w:t>
      </w:r>
      <w:r>
        <w:rPr>
          <w:rFonts w:hint="eastAsia" w:ascii="仿宋" w:hAnsi="仿宋" w:eastAsia="仿宋" w:cs="仿宋"/>
          <w:sz w:val="21"/>
          <w:szCs w:val="24"/>
        </w:rPr>
        <w:t>1）</w:t>
      </w:r>
      <w:r>
        <w:rPr>
          <w:rFonts w:hint="eastAsia" w:ascii="仿宋" w:hAnsi="仿宋" w:eastAsia="仿宋" w:cs="仿宋"/>
          <w:sz w:val="21"/>
          <w:szCs w:val="21"/>
        </w:rPr>
        <w:t>要求参选人对第三章项目商务要求进行点对点应答，否则参选文件无效。</w:t>
      </w:r>
    </w:p>
    <w:p>
      <w:pPr>
        <w:tabs>
          <w:tab w:val="left" w:pos="318"/>
        </w:tabs>
        <w:spacing w:line="400" w:lineRule="exact"/>
        <w:ind w:firstLine="420" w:firstLineChars="200"/>
        <w:rPr>
          <w:rFonts w:hint="eastAsia" w:ascii="仿宋" w:hAnsi="仿宋" w:eastAsia="仿宋" w:cs="仿宋"/>
          <w:bCs/>
          <w:sz w:val="21"/>
          <w:szCs w:val="21"/>
        </w:rPr>
      </w:pPr>
      <w:r>
        <w:rPr>
          <w:rFonts w:hint="eastAsia" w:ascii="仿宋" w:hAnsi="仿宋" w:eastAsia="仿宋" w:cs="仿宋"/>
          <w:sz w:val="21"/>
          <w:szCs w:val="24"/>
        </w:rPr>
        <w:t>（2）</w:t>
      </w:r>
      <w:r>
        <w:rPr>
          <w:rFonts w:hint="eastAsia" w:ascii="仿宋" w:hAnsi="仿宋" w:eastAsia="仿宋" w:cs="仿宋"/>
          <w:bCs/>
          <w:sz w:val="21"/>
          <w:szCs w:val="21"/>
        </w:rPr>
        <w:t>参选人须对每一款做出明确答复“无偏离”、“正偏离”或“负偏离”；</w:t>
      </w:r>
    </w:p>
    <w:p>
      <w:pPr>
        <w:tabs>
          <w:tab w:val="left" w:pos="318"/>
        </w:tabs>
        <w:spacing w:line="400" w:lineRule="exact"/>
        <w:ind w:firstLine="420" w:firstLineChars="200"/>
        <w:rPr>
          <w:rFonts w:hint="eastAsia" w:ascii="仿宋" w:hAnsi="仿宋" w:eastAsia="仿宋" w:cs="仿宋"/>
          <w:sz w:val="21"/>
          <w:szCs w:val="24"/>
          <w:highlight w:val="none"/>
        </w:rPr>
      </w:pPr>
      <w:r>
        <w:rPr>
          <w:rFonts w:hint="eastAsia" w:ascii="仿宋" w:hAnsi="仿宋" w:eastAsia="仿宋" w:cs="仿宋"/>
          <w:sz w:val="21"/>
          <w:szCs w:val="24"/>
          <w:highlight w:val="none"/>
        </w:rPr>
        <w:t>（3）格式自拟。</w:t>
      </w:r>
    </w:p>
    <w:p>
      <w:pPr>
        <w:widowControl/>
        <w:jc w:val="left"/>
        <w:rPr>
          <w:rFonts w:hint="eastAsia" w:ascii="仿宋" w:hAnsi="仿宋" w:eastAsia="仿宋" w:cs="仿宋"/>
          <w:bCs/>
          <w:kern w:val="0"/>
          <w:sz w:val="28"/>
          <w:szCs w:val="28"/>
        </w:rPr>
      </w:pPr>
    </w:p>
    <w:p>
      <w:pPr>
        <w:widowControl/>
        <w:jc w:val="left"/>
        <w:rPr>
          <w:rFonts w:hint="eastAsia" w:ascii="仿宋" w:hAnsi="仿宋" w:eastAsia="仿宋" w:cs="仿宋"/>
          <w:sz w:val="21"/>
          <w:szCs w:val="21"/>
        </w:rPr>
      </w:pPr>
      <w:r>
        <w:rPr>
          <w:rFonts w:hint="eastAsia" w:ascii="仿宋" w:hAnsi="仿宋" w:eastAsia="仿宋" w:cs="仿宋"/>
          <w:sz w:val="21"/>
          <w:szCs w:val="24"/>
        </w:rPr>
        <w:br w:type="page"/>
      </w:r>
    </w:p>
    <w:p>
      <w:pPr>
        <w:pStyle w:val="517"/>
        <w:numPr>
          <w:ilvl w:val="1"/>
          <w:numId w:val="0"/>
        </w:numPr>
        <w:tabs>
          <w:tab w:val="left" w:pos="576"/>
        </w:tabs>
        <w:rPr>
          <w:rFonts w:hint="eastAsia" w:ascii="仿宋" w:hAnsi="仿宋" w:eastAsia="仿宋" w:cs="仿宋"/>
          <w:sz w:val="28"/>
          <w:szCs w:val="28"/>
        </w:rPr>
      </w:pPr>
      <w:bookmarkStart w:id="181" w:name="_Toc27838999"/>
      <w:bookmarkStart w:id="182" w:name="_Toc30326273"/>
      <w:bookmarkStart w:id="183" w:name="_Toc533774715"/>
      <w:bookmarkStart w:id="184" w:name="_Toc46392838"/>
      <w:bookmarkStart w:id="185" w:name="_Toc14745"/>
      <w:r>
        <w:rPr>
          <w:rFonts w:hint="eastAsia" w:ascii="仿宋" w:hAnsi="仿宋" w:eastAsia="仿宋" w:cs="仿宋"/>
          <w:sz w:val="28"/>
          <w:szCs w:val="28"/>
          <w:lang w:val="en-US"/>
        </w:rPr>
        <w:t>九</w:t>
      </w:r>
      <w:r>
        <w:rPr>
          <w:rFonts w:hint="eastAsia" w:ascii="仿宋" w:hAnsi="仿宋" w:eastAsia="仿宋" w:cs="仿宋"/>
          <w:sz w:val="28"/>
          <w:szCs w:val="28"/>
        </w:rPr>
        <w:t>、信誉声明函</w:t>
      </w:r>
      <w:bookmarkEnd w:id="181"/>
      <w:bookmarkEnd w:id="182"/>
      <w:bookmarkEnd w:id="183"/>
      <w:bookmarkEnd w:id="184"/>
      <w:bookmarkEnd w:id="185"/>
    </w:p>
    <w:p>
      <w:pPr>
        <w:spacing w:line="276" w:lineRule="auto"/>
        <w:jc w:val="center"/>
        <w:rPr>
          <w:rFonts w:hint="eastAsia" w:ascii="仿宋" w:hAnsi="仿宋" w:eastAsia="仿宋" w:cs="仿宋"/>
          <w:b/>
          <w:bCs/>
          <w:sz w:val="24"/>
          <w:szCs w:val="24"/>
        </w:rPr>
      </w:pPr>
      <w:r>
        <w:rPr>
          <w:rFonts w:hint="eastAsia" w:ascii="仿宋" w:hAnsi="仿宋" w:eastAsia="仿宋" w:cs="仿宋"/>
          <w:b/>
          <w:bCs/>
          <w:sz w:val="24"/>
          <w:szCs w:val="24"/>
        </w:rPr>
        <w:t>信誉声明函</w:t>
      </w:r>
    </w:p>
    <w:p>
      <w:pPr>
        <w:spacing w:line="276" w:lineRule="auto"/>
        <w:rPr>
          <w:rFonts w:hint="eastAsia" w:ascii="仿宋" w:hAnsi="仿宋" w:eastAsia="仿宋" w:cs="仿宋"/>
          <w:bCs/>
          <w:sz w:val="21"/>
          <w:szCs w:val="21"/>
        </w:rPr>
      </w:pPr>
    </w:p>
    <w:p>
      <w:pPr>
        <w:spacing w:line="276" w:lineRule="auto"/>
        <w:jc w:val="left"/>
        <w:rPr>
          <w:rFonts w:hint="eastAsia" w:ascii="仿宋" w:hAnsi="仿宋" w:eastAsia="仿宋" w:cs="仿宋"/>
          <w:bCs/>
          <w:sz w:val="21"/>
          <w:szCs w:val="21"/>
        </w:rPr>
      </w:pPr>
      <w:r>
        <w:rPr>
          <w:rFonts w:hint="eastAsia" w:ascii="仿宋" w:hAnsi="仿宋" w:eastAsia="仿宋" w:cs="仿宋"/>
          <w:bCs/>
          <w:sz w:val="21"/>
          <w:szCs w:val="21"/>
        </w:rPr>
        <w:t>项目名称：【            】</w:t>
      </w:r>
    </w:p>
    <w:p>
      <w:pPr>
        <w:spacing w:line="276" w:lineRule="auto"/>
        <w:rPr>
          <w:rFonts w:hint="eastAsia" w:ascii="仿宋" w:hAnsi="仿宋" w:eastAsia="仿宋" w:cs="仿宋"/>
          <w:bCs/>
          <w:sz w:val="21"/>
          <w:szCs w:val="21"/>
        </w:rPr>
      </w:pPr>
    </w:p>
    <w:p>
      <w:pPr>
        <w:spacing w:line="276" w:lineRule="auto"/>
        <w:rPr>
          <w:rFonts w:hint="eastAsia" w:ascii="仿宋" w:hAnsi="仿宋" w:eastAsia="仿宋" w:cs="仿宋"/>
          <w:bCs/>
          <w:sz w:val="21"/>
          <w:szCs w:val="21"/>
        </w:rPr>
      </w:pPr>
      <w:r>
        <w:rPr>
          <w:rFonts w:hint="eastAsia" w:ascii="仿宋" w:hAnsi="仿宋" w:eastAsia="仿宋" w:cs="仿宋"/>
          <w:bCs/>
          <w:sz w:val="21"/>
          <w:szCs w:val="21"/>
        </w:rPr>
        <w:t>致：【询价人名称】</w:t>
      </w:r>
    </w:p>
    <w:p>
      <w:pPr>
        <w:spacing w:line="276" w:lineRule="auto"/>
        <w:ind w:firstLine="420"/>
        <w:rPr>
          <w:rFonts w:hint="eastAsia" w:ascii="仿宋" w:hAnsi="仿宋" w:eastAsia="仿宋" w:cs="仿宋"/>
          <w:bCs/>
          <w:sz w:val="21"/>
          <w:szCs w:val="21"/>
        </w:rPr>
      </w:pPr>
      <w:r>
        <w:rPr>
          <w:rFonts w:hint="eastAsia" w:ascii="仿宋" w:hAnsi="仿宋" w:eastAsia="仿宋" w:cs="仿宋"/>
          <w:bCs/>
          <w:sz w:val="21"/>
          <w:szCs w:val="21"/>
        </w:rPr>
        <w:t>我公司具有良好的商业信誉和健全的财务会计制度，具有履行合同所必需的设备和专业技术能力，有依法缴纳税收和社会保障资金的良好记录，在合同签订前后随时愿意提供相关证明材料，并承诺没有存在下列情形之一：</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（1）被责令停业或破产状态的；</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（2）被暂停或取消参选资格的；</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（3）财产被重组、接管、查封、扣押或冻结的；</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（4）在最近三年内严重违反合同约定的；</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（5）在最近三年内有骗取中选的；</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（6）在与</w:t>
      </w:r>
      <w:r>
        <w:rPr>
          <w:rFonts w:hint="eastAsia" w:ascii="仿宋" w:hAnsi="仿宋" w:eastAsia="仿宋" w:cs="仿宋"/>
          <w:sz w:val="21"/>
          <w:szCs w:val="21"/>
        </w:rPr>
        <w:t>询价人或其他单位</w:t>
      </w:r>
      <w:r>
        <w:rPr>
          <w:rFonts w:hint="eastAsia" w:ascii="仿宋" w:hAnsi="仿宋" w:eastAsia="仿宋" w:cs="仿宋"/>
          <w:bCs/>
          <w:sz w:val="21"/>
          <w:szCs w:val="21"/>
        </w:rPr>
        <w:t>合作过程中出现过重大问题且尚未妥善解决的；</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（7）参选产品在</w:t>
      </w:r>
      <w:r>
        <w:rPr>
          <w:rFonts w:hint="eastAsia" w:ascii="仿宋" w:hAnsi="仿宋" w:eastAsia="仿宋" w:cs="仿宋"/>
          <w:sz w:val="21"/>
          <w:szCs w:val="21"/>
        </w:rPr>
        <w:t>询价人或其他单位</w:t>
      </w:r>
      <w:r>
        <w:rPr>
          <w:rFonts w:hint="eastAsia" w:ascii="仿宋" w:hAnsi="仿宋" w:eastAsia="仿宋" w:cs="仿宋"/>
          <w:bCs/>
          <w:sz w:val="21"/>
          <w:szCs w:val="21"/>
        </w:rPr>
        <w:t>使用过程中出现过重大质量问题且未妥善解决的；</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（8）在最近三年内被行政处罚、被列入经营异常名录、被列入严重违法失信企业名单（黑名单）。</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若有违背，我公司承担由此而产生的一切后果。</w:t>
      </w:r>
    </w:p>
    <w:p>
      <w:pPr>
        <w:spacing w:line="276"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特此声明！</w:t>
      </w:r>
    </w:p>
    <w:p>
      <w:pPr>
        <w:spacing w:line="276" w:lineRule="auto"/>
        <w:jc w:val="left"/>
        <w:rPr>
          <w:rFonts w:hint="eastAsia" w:ascii="仿宋" w:hAnsi="仿宋" w:eastAsia="仿宋" w:cs="仿宋"/>
          <w:bCs/>
          <w:sz w:val="21"/>
          <w:szCs w:val="21"/>
        </w:rPr>
      </w:pPr>
    </w:p>
    <w:p>
      <w:pPr>
        <w:snapToGrid w:val="0"/>
        <w:jc w:val="right"/>
        <w:rPr>
          <w:rFonts w:hint="eastAsia" w:ascii="仿宋" w:hAnsi="仿宋" w:eastAsia="仿宋" w:cs="仿宋"/>
          <w:sz w:val="21"/>
          <w:szCs w:val="24"/>
        </w:rPr>
      </w:pPr>
    </w:p>
    <w:p>
      <w:pPr>
        <w:wordWrap w:val="0"/>
        <w:jc w:val="right"/>
        <w:rPr>
          <w:rFonts w:hint="eastAsia" w:ascii="仿宋" w:hAnsi="仿宋" w:eastAsia="仿宋" w:cs="仿宋"/>
          <w:sz w:val="21"/>
          <w:szCs w:val="21"/>
        </w:rPr>
      </w:pPr>
      <w:r>
        <w:rPr>
          <w:rFonts w:hint="eastAsia" w:ascii="仿宋" w:hAnsi="仿宋" w:eastAsia="仿宋" w:cs="仿宋"/>
          <w:sz w:val="21"/>
          <w:szCs w:val="21"/>
        </w:rPr>
        <w:t>参选人：（盖章）</w:t>
      </w:r>
    </w:p>
    <w:p>
      <w:pPr>
        <w:wordWrap w:val="0"/>
        <w:jc w:val="right"/>
        <w:rPr>
          <w:rFonts w:hint="eastAsia" w:ascii="仿宋" w:hAnsi="仿宋" w:eastAsia="仿宋" w:cs="仿宋"/>
          <w:bCs/>
          <w:sz w:val="21"/>
          <w:szCs w:val="21"/>
        </w:rPr>
      </w:pPr>
      <w:r>
        <w:rPr>
          <w:rFonts w:hint="eastAsia" w:ascii="仿宋" w:hAnsi="仿宋" w:eastAsia="仿宋" w:cs="仿宋"/>
          <w:bCs/>
          <w:sz w:val="21"/>
          <w:szCs w:val="21"/>
        </w:rPr>
        <w:t>参选人法定代表人或委托代理人：（签字）</w:t>
      </w:r>
    </w:p>
    <w:p>
      <w:pPr>
        <w:wordWrap w:val="0"/>
        <w:jc w:val="right"/>
        <w:rPr>
          <w:rFonts w:hint="eastAsia" w:ascii="仿宋" w:hAnsi="仿宋" w:eastAsia="仿宋" w:cs="仿宋"/>
          <w:sz w:val="21"/>
          <w:szCs w:val="24"/>
        </w:rPr>
      </w:pPr>
      <w:r>
        <w:rPr>
          <w:rFonts w:hint="eastAsia" w:ascii="仿宋" w:hAnsi="仿宋" w:eastAsia="仿宋" w:cs="仿宋"/>
          <w:sz w:val="21"/>
          <w:szCs w:val="21"/>
        </w:rPr>
        <w:t xml:space="preserve">日期：     年    月    日  </w:t>
      </w:r>
    </w:p>
    <w:p>
      <w:pPr>
        <w:widowControl/>
        <w:jc w:val="left"/>
        <w:rPr>
          <w:rFonts w:hint="eastAsia" w:ascii="仿宋" w:hAnsi="仿宋" w:eastAsia="仿宋" w:cs="仿宋"/>
          <w:bCs/>
          <w:kern w:val="0"/>
          <w:sz w:val="28"/>
          <w:szCs w:val="28"/>
          <w:lang w:val="zh-CN"/>
        </w:rPr>
      </w:pPr>
      <w:bookmarkStart w:id="186" w:name="_Toc533774716"/>
      <w:bookmarkStart w:id="187" w:name="_Toc499842568"/>
      <w:r>
        <w:rPr>
          <w:rFonts w:hint="eastAsia" w:ascii="仿宋" w:hAnsi="仿宋" w:eastAsia="仿宋" w:cs="仿宋"/>
          <w:sz w:val="21"/>
          <w:szCs w:val="24"/>
        </w:rPr>
        <w:br w:type="page"/>
      </w:r>
    </w:p>
    <w:p>
      <w:pPr>
        <w:pStyle w:val="517"/>
        <w:numPr>
          <w:ilvl w:val="1"/>
          <w:numId w:val="0"/>
        </w:numPr>
        <w:tabs>
          <w:tab w:val="left" w:pos="576"/>
        </w:tabs>
        <w:rPr>
          <w:rFonts w:hint="eastAsia" w:ascii="仿宋" w:hAnsi="仿宋" w:eastAsia="仿宋" w:cs="仿宋"/>
          <w:sz w:val="28"/>
          <w:szCs w:val="28"/>
        </w:rPr>
      </w:pPr>
      <w:bookmarkStart w:id="188" w:name="_Toc30326274"/>
      <w:bookmarkStart w:id="189" w:name="_Toc23582"/>
      <w:bookmarkStart w:id="190" w:name="_Toc46392839"/>
      <w:bookmarkStart w:id="191" w:name="_Toc27839000"/>
      <w:r>
        <w:rPr>
          <w:rFonts w:hint="eastAsia" w:ascii="仿宋" w:hAnsi="仿宋" w:eastAsia="仿宋" w:cs="仿宋"/>
          <w:sz w:val="28"/>
          <w:szCs w:val="28"/>
        </w:rPr>
        <w:t>十、廉洁承诺书</w:t>
      </w:r>
      <w:bookmarkEnd w:id="186"/>
      <w:bookmarkEnd w:id="187"/>
      <w:bookmarkEnd w:id="188"/>
      <w:bookmarkEnd w:id="189"/>
      <w:bookmarkEnd w:id="190"/>
      <w:bookmarkEnd w:id="191"/>
    </w:p>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廉洁承诺书</w:t>
      </w:r>
    </w:p>
    <w:p>
      <w:pPr>
        <w:widowControl/>
        <w:spacing w:line="320" w:lineRule="exact"/>
        <w:jc w:val="center"/>
        <w:rPr>
          <w:rFonts w:hint="eastAsia" w:ascii="仿宋" w:hAnsi="仿宋" w:eastAsia="仿宋" w:cs="仿宋"/>
          <w:b/>
          <w:sz w:val="28"/>
          <w:szCs w:val="28"/>
        </w:rPr>
      </w:pPr>
    </w:p>
    <w:p>
      <w:pPr>
        <w:spacing w:line="420" w:lineRule="exact"/>
        <w:rPr>
          <w:rFonts w:hint="eastAsia" w:ascii="仿宋" w:hAnsi="仿宋" w:eastAsia="仿宋" w:cs="仿宋"/>
          <w:sz w:val="24"/>
          <w:szCs w:val="32"/>
        </w:rPr>
      </w:pPr>
      <w:r>
        <w:rPr>
          <w:rFonts w:hint="eastAsia" w:ascii="仿宋" w:hAnsi="仿宋" w:eastAsia="仿宋" w:cs="仿宋"/>
          <w:b/>
          <w:sz w:val="21"/>
          <w:szCs w:val="21"/>
        </w:rPr>
        <w:t>致：</w:t>
      </w:r>
      <w:r>
        <w:rPr>
          <w:rFonts w:hint="eastAsia" w:ascii="仿宋" w:hAnsi="仿宋" w:eastAsia="仿宋" w:cs="仿宋"/>
          <w:sz w:val="24"/>
          <w:szCs w:val="32"/>
        </w:rPr>
        <w:t>重庆两江新区人民医院</w:t>
      </w:r>
    </w:p>
    <w:bookmarkEnd w:id="32"/>
    <w:bookmarkEnd w:id="33"/>
    <w:bookmarkEnd w:id="34"/>
    <w:bookmarkEnd w:id="35"/>
    <w:bookmarkEnd w:id="36"/>
    <w:bookmarkEnd w:id="37"/>
    <w:bookmarkEnd w:id="38"/>
    <w:p>
      <w:pPr>
        <w:spacing w:line="32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我公司自愿参加本项目，为保项目公开、公平、公正，依据国家法律法规和廉洁从业相关规定，现承诺如下：</w:t>
      </w:r>
    </w:p>
    <w:p>
      <w:pPr>
        <w:spacing w:line="320" w:lineRule="exact"/>
        <w:rPr>
          <w:rFonts w:hint="eastAsia" w:ascii="仿宋" w:hAnsi="仿宋" w:eastAsia="仿宋" w:cs="仿宋"/>
          <w:sz w:val="24"/>
          <w:szCs w:val="32"/>
        </w:rPr>
      </w:pPr>
      <w:r>
        <w:rPr>
          <w:rFonts w:hint="eastAsia" w:ascii="仿宋" w:hAnsi="仿宋" w:eastAsia="仿宋" w:cs="仿宋"/>
          <w:sz w:val="24"/>
          <w:szCs w:val="32"/>
        </w:rPr>
        <w:t>一、我司同意严格遵守国家法律法规和廉洁从业规定，参加贵司的各项采购（合作）活动均遵循守法和诚信的原则，不损害国家和贵司的合法权益。本廉洁承诺书作为本项目合同的附件，对我司具有约束力。</w:t>
      </w:r>
    </w:p>
    <w:p>
      <w:pPr>
        <w:spacing w:line="320" w:lineRule="exact"/>
        <w:rPr>
          <w:rFonts w:hint="eastAsia" w:ascii="仿宋" w:hAnsi="仿宋" w:eastAsia="仿宋" w:cs="仿宋"/>
          <w:sz w:val="24"/>
          <w:szCs w:val="32"/>
        </w:rPr>
      </w:pPr>
      <w:r>
        <w:rPr>
          <w:rFonts w:hint="eastAsia" w:ascii="仿宋" w:hAnsi="仿宋" w:eastAsia="仿宋" w:cs="仿宋"/>
          <w:sz w:val="24"/>
          <w:szCs w:val="32"/>
        </w:rPr>
        <w:t>二、基本承诺：</w:t>
      </w:r>
    </w:p>
    <w:p>
      <w:pPr>
        <w:spacing w:line="320" w:lineRule="exact"/>
        <w:rPr>
          <w:rFonts w:hint="eastAsia" w:ascii="仿宋" w:hAnsi="仿宋" w:eastAsia="仿宋" w:cs="仿宋"/>
          <w:sz w:val="24"/>
          <w:szCs w:val="32"/>
        </w:rPr>
      </w:pPr>
      <w:r>
        <w:rPr>
          <w:rFonts w:hint="eastAsia" w:ascii="仿宋" w:hAnsi="仿宋" w:eastAsia="仿宋" w:cs="仿宋"/>
          <w:sz w:val="24"/>
          <w:szCs w:val="32"/>
        </w:rPr>
        <w:t>1、我司保持对工作人员进行廉洁从业教育，增强其廉洁自律的意识；</w:t>
      </w:r>
    </w:p>
    <w:p>
      <w:pPr>
        <w:spacing w:line="320" w:lineRule="exact"/>
        <w:rPr>
          <w:rFonts w:hint="eastAsia" w:ascii="仿宋" w:hAnsi="仿宋" w:eastAsia="仿宋" w:cs="仿宋"/>
          <w:sz w:val="24"/>
          <w:szCs w:val="32"/>
        </w:rPr>
      </w:pPr>
      <w:r>
        <w:rPr>
          <w:rFonts w:hint="eastAsia" w:ascii="仿宋" w:hAnsi="仿宋" w:eastAsia="仿宋" w:cs="仿宋"/>
          <w:sz w:val="24"/>
          <w:szCs w:val="32"/>
        </w:rPr>
        <w:t>2、不以他人名义投标或者以其他方式弄虚作假，骗取中标；</w:t>
      </w:r>
    </w:p>
    <w:p>
      <w:pPr>
        <w:spacing w:line="320" w:lineRule="exact"/>
        <w:rPr>
          <w:rFonts w:hint="eastAsia" w:ascii="仿宋" w:hAnsi="仿宋" w:eastAsia="仿宋" w:cs="仿宋"/>
          <w:sz w:val="24"/>
          <w:szCs w:val="32"/>
        </w:rPr>
      </w:pPr>
      <w:r>
        <w:rPr>
          <w:rFonts w:hint="eastAsia" w:ascii="仿宋" w:hAnsi="仿宋" w:eastAsia="仿宋" w:cs="仿宋"/>
          <w:sz w:val="24"/>
          <w:szCs w:val="32"/>
        </w:rPr>
        <w:t>3、不与其他投标人相互串通投标或订立攻守同盟；</w:t>
      </w:r>
    </w:p>
    <w:p>
      <w:pPr>
        <w:spacing w:line="320" w:lineRule="exact"/>
        <w:rPr>
          <w:rFonts w:hint="eastAsia" w:ascii="仿宋" w:hAnsi="仿宋" w:eastAsia="仿宋" w:cs="仿宋"/>
          <w:sz w:val="24"/>
          <w:szCs w:val="32"/>
        </w:rPr>
      </w:pPr>
      <w:r>
        <w:rPr>
          <w:rFonts w:hint="eastAsia" w:ascii="仿宋" w:hAnsi="仿宋" w:eastAsia="仿宋" w:cs="仿宋"/>
          <w:sz w:val="24"/>
          <w:szCs w:val="32"/>
        </w:rPr>
        <w:t>4、不与招标（含招标、询价、询价谈判、询价、单一来源采购等形式，下同）人或招标代理机构串通投标；</w:t>
      </w:r>
    </w:p>
    <w:p>
      <w:pPr>
        <w:spacing w:line="320" w:lineRule="exact"/>
        <w:rPr>
          <w:rFonts w:hint="eastAsia" w:ascii="仿宋" w:hAnsi="仿宋" w:eastAsia="仿宋" w:cs="仿宋"/>
          <w:sz w:val="24"/>
          <w:szCs w:val="32"/>
        </w:rPr>
      </w:pPr>
      <w:r>
        <w:rPr>
          <w:rFonts w:hint="eastAsia" w:ascii="仿宋" w:hAnsi="仿宋" w:eastAsia="仿宋" w:cs="仿宋"/>
          <w:sz w:val="24"/>
          <w:szCs w:val="32"/>
        </w:rPr>
        <w:t>5、不向招标人、招标代理机构、评标委员会成员或贵司工作人员及其亲属行贿，包括提供现金(礼金)、礼券、礼品、购物卡、有价证券等财物，或娱乐、宴请、旅游等活动，或支付应由其个人承担的学费、餐费、医药费等各种费用等，或购置、提供通信工具、交通工具和高档办公用品等物品等；</w:t>
      </w:r>
    </w:p>
    <w:p>
      <w:pPr>
        <w:spacing w:line="320" w:lineRule="exact"/>
        <w:rPr>
          <w:rFonts w:hint="eastAsia" w:ascii="仿宋" w:hAnsi="仿宋" w:eastAsia="仿宋" w:cs="仿宋"/>
          <w:sz w:val="24"/>
          <w:szCs w:val="32"/>
        </w:rPr>
      </w:pPr>
      <w:r>
        <w:rPr>
          <w:rFonts w:hint="eastAsia" w:ascii="仿宋" w:hAnsi="仿宋" w:eastAsia="仿宋" w:cs="仿宋"/>
          <w:sz w:val="24"/>
          <w:szCs w:val="32"/>
        </w:rPr>
        <w:t>6、不通过非正常渠道探听采购过程中应当保密的信息，包括(潜在)投标人的数量与名称、评标委员会成员名单和联系方式、其他投标人的投标文件、评标情况及中标推荐意见等；</w:t>
      </w:r>
    </w:p>
    <w:p>
      <w:pPr>
        <w:spacing w:line="320" w:lineRule="exact"/>
        <w:rPr>
          <w:rFonts w:hint="eastAsia" w:ascii="仿宋" w:hAnsi="仿宋" w:eastAsia="仿宋" w:cs="仿宋"/>
          <w:sz w:val="24"/>
          <w:szCs w:val="32"/>
        </w:rPr>
      </w:pPr>
      <w:r>
        <w:rPr>
          <w:rFonts w:hint="eastAsia" w:ascii="仿宋" w:hAnsi="仿宋" w:eastAsia="仿宋" w:cs="仿宋"/>
          <w:sz w:val="24"/>
          <w:szCs w:val="32"/>
        </w:rPr>
        <w:t>7、不私下接触招标人、招标代理机构或评标委员会成员，利用人际关系干扰招标投标活动；</w:t>
      </w:r>
    </w:p>
    <w:p>
      <w:pPr>
        <w:spacing w:line="320" w:lineRule="exact"/>
        <w:rPr>
          <w:rFonts w:hint="eastAsia" w:ascii="仿宋" w:hAnsi="仿宋" w:eastAsia="仿宋" w:cs="仿宋"/>
          <w:sz w:val="24"/>
          <w:szCs w:val="32"/>
        </w:rPr>
      </w:pPr>
      <w:r>
        <w:rPr>
          <w:rFonts w:hint="eastAsia" w:ascii="仿宋" w:hAnsi="仿宋" w:eastAsia="仿宋" w:cs="仿宋"/>
          <w:sz w:val="24"/>
          <w:szCs w:val="32"/>
        </w:rPr>
        <w:t>8、不在办公场所、招标现场寻衅滋事、无理取闹或以其他手段非法干预、影响招标的过程和结果；</w:t>
      </w:r>
    </w:p>
    <w:p>
      <w:pPr>
        <w:spacing w:line="320" w:lineRule="exact"/>
        <w:rPr>
          <w:rFonts w:hint="eastAsia" w:ascii="仿宋" w:hAnsi="仿宋" w:eastAsia="仿宋" w:cs="仿宋"/>
          <w:sz w:val="24"/>
          <w:szCs w:val="32"/>
        </w:rPr>
      </w:pPr>
      <w:r>
        <w:rPr>
          <w:rFonts w:hint="eastAsia" w:ascii="仿宋" w:hAnsi="仿宋" w:eastAsia="仿宋" w:cs="仿宋"/>
          <w:sz w:val="24"/>
          <w:szCs w:val="32"/>
        </w:rPr>
        <w:t>9、不捏造事实、伪造材料，或以非法取得的材料进行恶意投诉与诬陷；不毫无根据地散播不实消息，诋毁他人名誉，主观臆断反映问题与诉求；</w:t>
      </w:r>
    </w:p>
    <w:p>
      <w:pPr>
        <w:spacing w:line="320" w:lineRule="exact"/>
        <w:rPr>
          <w:rFonts w:hint="eastAsia" w:ascii="仿宋" w:hAnsi="仿宋" w:eastAsia="仿宋" w:cs="仿宋"/>
          <w:sz w:val="24"/>
          <w:szCs w:val="32"/>
        </w:rPr>
      </w:pPr>
      <w:r>
        <w:rPr>
          <w:rFonts w:hint="eastAsia" w:ascii="仿宋" w:hAnsi="仿宋" w:eastAsia="仿宋" w:cs="仿宋"/>
          <w:sz w:val="24"/>
          <w:szCs w:val="32"/>
        </w:rPr>
        <w:t>10、不以低于成本的报价竞标；</w:t>
      </w:r>
    </w:p>
    <w:p>
      <w:pPr>
        <w:spacing w:line="320" w:lineRule="exact"/>
        <w:rPr>
          <w:rFonts w:hint="eastAsia" w:ascii="仿宋" w:hAnsi="仿宋" w:eastAsia="仿宋" w:cs="仿宋"/>
          <w:sz w:val="24"/>
          <w:szCs w:val="32"/>
        </w:rPr>
      </w:pPr>
      <w:r>
        <w:rPr>
          <w:rFonts w:hint="eastAsia" w:ascii="仿宋" w:hAnsi="仿宋" w:eastAsia="仿宋" w:cs="仿宋"/>
          <w:sz w:val="24"/>
          <w:szCs w:val="32"/>
        </w:rPr>
        <w:t>11、不以其他方式排挤其他投标人的公平竞争。</w:t>
      </w:r>
    </w:p>
    <w:p>
      <w:pPr>
        <w:spacing w:line="320" w:lineRule="exact"/>
        <w:rPr>
          <w:rFonts w:hint="eastAsia" w:ascii="仿宋" w:hAnsi="仿宋" w:eastAsia="仿宋" w:cs="仿宋"/>
          <w:sz w:val="24"/>
          <w:szCs w:val="32"/>
        </w:rPr>
      </w:pPr>
      <w:r>
        <w:rPr>
          <w:rFonts w:hint="eastAsia" w:ascii="仿宋" w:hAnsi="仿宋" w:eastAsia="仿宋" w:cs="仿宋"/>
          <w:sz w:val="24"/>
          <w:szCs w:val="32"/>
        </w:rPr>
        <w:t>12、在最近五年内，不存在与采购活动相关的行贿犯罪记录；</w:t>
      </w:r>
    </w:p>
    <w:p>
      <w:pPr>
        <w:spacing w:line="320" w:lineRule="exact"/>
        <w:rPr>
          <w:rFonts w:hint="eastAsia" w:ascii="仿宋" w:hAnsi="仿宋" w:eastAsia="仿宋" w:cs="仿宋"/>
          <w:sz w:val="24"/>
          <w:szCs w:val="32"/>
        </w:rPr>
      </w:pPr>
      <w:r>
        <w:rPr>
          <w:rFonts w:hint="eastAsia" w:ascii="仿宋" w:hAnsi="仿宋" w:eastAsia="仿宋" w:cs="仿宋"/>
          <w:sz w:val="24"/>
          <w:szCs w:val="32"/>
        </w:rPr>
        <w:t xml:space="preserve">13、我司不存在以下情形： </w:t>
      </w:r>
    </w:p>
    <w:p>
      <w:pPr>
        <w:spacing w:line="320" w:lineRule="exact"/>
        <w:rPr>
          <w:rFonts w:hint="eastAsia" w:ascii="仿宋" w:hAnsi="仿宋" w:eastAsia="仿宋" w:cs="仿宋"/>
          <w:sz w:val="24"/>
          <w:szCs w:val="32"/>
        </w:rPr>
      </w:pPr>
      <w:r>
        <w:rPr>
          <w:rFonts w:hint="eastAsia" w:ascii="仿宋" w:hAnsi="仿宋" w:eastAsia="仿宋" w:cs="仿宋"/>
          <w:sz w:val="24"/>
          <w:szCs w:val="32"/>
        </w:rPr>
        <w:t>（1）与贵司在职或离职、退休后三年内各级领导班子成员、内设机构负责人建立劳动关系；</w:t>
      </w:r>
    </w:p>
    <w:p>
      <w:pPr>
        <w:spacing w:line="320" w:lineRule="exact"/>
        <w:rPr>
          <w:rFonts w:hint="eastAsia" w:ascii="仿宋" w:hAnsi="仿宋" w:eastAsia="仿宋" w:cs="仿宋"/>
          <w:sz w:val="24"/>
          <w:szCs w:val="32"/>
        </w:rPr>
      </w:pPr>
      <w:r>
        <w:rPr>
          <w:rFonts w:hint="eastAsia" w:ascii="仿宋" w:hAnsi="仿宋" w:eastAsia="仿宋" w:cs="仿宋"/>
          <w:sz w:val="24"/>
          <w:szCs w:val="32"/>
        </w:rPr>
        <w:t>（2）有贵司在职或离职、退休后三年内各级领导班子成员、内设机构负责人及其特定关系人参股和投资（通过股票交易市场买入公开发行的股票除外）。</w:t>
      </w:r>
    </w:p>
    <w:p>
      <w:pPr>
        <w:spacing w:line="320" w:lineRule="exact"/>
        <w:rPr>
          <w:rFonts w:hint="eastAsia" w:ascii="仿宋" w:hAnsi="仿宋" w:eastAsia="仿宋" w:cs="仿宋"/>
          <w:sz w:val="24"/>
          <w:szCs w:val="32"/>
        </w:rPr>
      </w:pPr>
      <w:r>
        <w:rPr>
          <w:rFonts w:hint="eastAsia" w:ascii="仿宋" w:hAnsi="仿宋" w:eastAsia="仿宋" w:cs="仿宋"/>
          <w:sz w:val="24"/>
          <w:szCs w:val="32"/>
        </w:rPr>
        <w:t>14、本项目涉及的我司和贵司双方具体工作人员不得是特定关系人；</w:t>
      </w:r>
    </w:p>
    <w:p>
      <w:pPr>
        <w:spacing w:line="320" w:lineRule="exact"/>
        <w:rPr>
          <w:rFonts w:hint="eastAsia" w:ascii="仿宋" w:hAnsi="仿宋" w:eastAsia="仿宋" w:cs="仿宋"/>
          <w:sz w:val="24"/>
          <w:szCs w:val="32"/>
        </w:rPr>
      </w:pPr>
      <w:r>
        <w:rPr>
          <w:rFonts w:hint="eastAsia" w:ascii="仿宋" w:hAnsi="仿宋" w:eastAsia="仿宋" w:cs="仿宋"/>
          <w:sz w:val="24"/>
          <w:szCs w:val="32"/>
        </w:rPr>
        <w:t>15、我司及我司工作人员不得有其他妨碍正常交易的违法行为。</w:t>
      </w:r>
    </w:p>
    <w:p>
      <w:pPr>
        <w:spacing w:line="320" w:lineRule="exact"/>
        <w:rPr>
          <w:rFonts w:hint="eastAsia" w:ascii="仿宋" w:hAnsi="仿宋" w:eastAsia="仿宋" w:cs="仿宋"/>
          <w:sz w:val="24"/>
          <w:szCs w:val="32"/>
        </w:rPr>
      </w:pPr>
      <w:r>
        <w:rPr>
          <w:rFonts w:hint="eastAsia" w:ascii="仿宋" w:hAnsi="仿宋" w:eastAsia="仿宋" w:cs="仿宋"/>
          <w:sz w:val="24"/>
          <w:szCs w:val="32"/>
        </w:rPr>
        <w:t>注：上述13、14条中的“特定关系人”是指重要亲属，包括父母、配偶、子女及其配偶；兄弟姐妹及其配偶；本人配偶的兄弟姐妹及其配偶；及其他有共同利益关系的人员。</w:t>
      </w:r>
    </w:p>
    <w:p>
      <w:pPr>
        <w:spacing w:line="320" w:lineRule="exact"/>
        <w:rPr>
          <w:rFonts w:hint="eastAsia" w:ascii="仿宋" w:hAnsi="仿宋" w:eastAsia="仿宋" w:cs="仿宋"/>
          <w:sz w:val="24"/>
          <w:szCs w:val="32"/>
        </w:rPr>
      </w:pPr>
      <w:r>
        <w:rPr>
          <w:rFonts w:hint="eastAsia" w:ascii="仿宋" w:hAnsi="仿宋" w:eastAsia="仿宋" w:cs="仿宋"/>
          <w:sz w:val="24"/>
          <w:szCs w:val="32"/>
        </w:rPr>
        <w:t>三、监督</w:t>
      </w:r>
    </w:p>
    <w:p>
      <w:pPr>
        <w:spacing w:line="320" w:lineRule="exact"/>
        <w:rPr>
          <w:rFonts w:hint="eastAsia" w:ascii="仿宋" w:hAnsi="仿宋" w:eastAsia="仿宋" w:cs="仿宋"/>
          <w:sz w:val="24"/>
          <w:szCs w:val="32"/>
        </w:rPr>
      </w:pPr>
      <w:r>
        <w:rPr>
          <w:rFonts w:hint="eastAsia" w:ascii="仿宋" w:hAnsi="仿宋" w:eastAsia="仿宋" w:cs="仿宋"/>
          <w:sz w:val="24"/>
          <w:szCs w:val="32"/>
        </w:rPr>
        <w:t>1、我司自觉接受监督；</w:t>
      </w:r>
    </w:p>
    <w:p>
      <w:pPr>
        <w:spacing w:line="320" w:lineRule="exact"/>
        <w:rPr>
          <w:rFonts w:hint="eastAsia" w:ascii="仿宋" w:hAnsi="仿宋" w:eastAsia="仿宋" w:cs="仿宋"/>
          <w:sz w:val="24"/>
          <w:szCs w:val="32"/>
        </w:rPr>
      </w:pPr>
      <w:r>
        <w:rPr>
          <w:rFonts w:hint="eastAsia" w:ascii="仿宋" w:hAnsi="仿宋" w:eastAsia="仿宋" w:cs="仿宋"/>
          <w:sz w:val="24"/>
          <w:szCs w:val="32"/>
        </w:rPr>
        <w:t>2、我司如发现贵司工作人员有违法乱纪的行为，将向贵司监察部门举报；</w:t>
      </w:r>
    </w:p>
    <w:p>
      <w:pPr>
        <w:spacing w:line="320" w:lineRule="exact"/>
        <w:rPr>
          <w:rFonts w:hint="eastAsia" w:ascii="仿宋" w:hAnsi="仿宋" w:eastAsia="仿宋" w:cs="仿宋"/>
          <w:sz w:val="24"/>
          <w:szCs w:val="32"/>
        </w:rPr>
      </w:pPr>
      <w:r>
        <w:rPr>
          <w:rFonts w:hint="eastAsia" w:ascii="仿宋" w:hAnsi="仿宋" w:eastAsia="仿宋" w:cs="仿宋"/>
          <w:sz w:val="24"/>
          <w:szCs w:val="32"/>
        </w:rPr>
        <w:t>3、贵司监察部门有权对采购（合作）活动进行监督，有权制止、要求纠正违反本承诺书的行为；</w:t>
      </w:r>
    </w:p>
    <w:p>
      <w:pPr>
        <w:spacing w:line="320" w:lineRule="exact"/>
        <w:rPr>
          <w:rFonts w:hint="eastAsia" w:ascii="仿宋" w:hAnsi="仿宋" w:eastAsia="仿宋" w:cs="仿宋"/>
          <w:sz w:val="24"/>
          <w:szCs w:val="32"/>
        </w:rPr>
      </w:pPr>
      <w:r>
        <w:rPr>
          <w:rFonts w:hint="eastAsia" w:ascii="仿宋" w:hAnsi="仿宋" w:eastAsia="仿宋" w:cs="仿宋"/>
          <w:sz w:val="24"/>
          <w:szCs w:val="32"/>
        </w:rPr>
        <w:t>4、如我司或我司工作人员违反本承诺书规定，贵司有权采取以下一种或多种措施：（1）如发生任何违反本承诺的行为，除按法律法规接受处罚外，招标人有权否决我方本次投标、宣布中标无效、暂停甚至取消我方参加招标人后续招标项目的投标资格等。（2）我司应按本项目合同总金额的5%向贵司支付违约金；贵司有权从尚未支付给我司的款项或我司交纳的保证金中扣除该违约金。（3）有权解除合同并不承担任何违约及赔偿责任。（4）有权视我司违约情节轻重，暂停或取消今后我司作为供应商的资格。</w:t>
      </w:r>
    </w:p>
    <w:p>
      <w:pPr>
        <w:spacing w:line="320" w:lineRule="exact"/>
        <w:rPr>
          <w:rFonts w:hint="eastAsia" w:ascii="仿宋" w:hAnsi="仿宋" w:eastAsia="仿宋" w:cs="仿宋"/>
          <w:sz w:val="24"/>
          <w:szCs w:val="32"/>
        </w:rPr>
      </w:pPr>
      <w:r>
        <w:rPr>
          <w:rFonts w:hint="eastAsia" w:ascii="仿宋" w:hAnsi="仿宋" w:eastAsia="仿宋" w:cs="仿宋"/>
          <w:sz w:val="24"/>
          <w:szCs w:val="32"/>
        </w:rPr>
        <w:t>四、生效</w:t>
      </w:r>
    </w:p>
    <w:p>
      <w:pPr>
        <w:spacing w:line="320" w:lineRule="exact"/>
        <w:rPr>
          <w:rFonts w:hint="eastAsia" w:ascii="仿宋" w:hAnsi="仿宋" w:eastAsia="仿宋" w:cs="仿宋"/>
          <w:sz w:val="24"/>
          <w:szCs w:val="32"/>
        </w:rPr>
      </w:pPr>
      <w:r>
        <w:rPr>
          <w:rFonts w:hint="eastAsia" w:ascii="仿宋" w:hAnsi="仿宋" w:eastAsia="仿宋" w:cs="仿宋"/>
          <w:sz w:val="24"/>
          <w:szCs w:val="32"/>
        </w:rPr>
        <w:t>1、本承诺书并不因合同期限届满而终止，贵司发现我司存在违约行为即可随时行使合同约定之权利。</w:t>
      </w:r>
    </w:p>
    <w:p>
      <w:pPr>
        <w:spacing w:line="320" w:lineRule="exact"/>
        <w:rPr>
          <w:rFonts w:hint="eastAsia" w:ascii="仿宋" w:hAnsi="仿宋" w:eastAsia="仿宋" w:cs="仿宋"/>
          <w:sz w:val="24"/>
          <w:szCs w:val="32"/>
        </w:rPr>
      </w:pPr>
      <w:r>
        <w:rPr>
          <w:rFonts w:hint="eastAsia" w:ascii="仿宋" w:hAnsi="仿宋" w:eastAsia="仿宋" w:cs="仿宋"/>
          <w:sz w:val="24"/>
          <w:szCs w:val="32"/>
        </w:rPr>
        <w:t>2、本承诺书自承诺之日即生效。</w:t>
      </w:r>
    </w:p>
    <w:p>
      <w:pPr>
        <w:spacing w:line="320" w:lineRule="exact"/>
        <w:rPr>
          <w:rFonts w:hint="eastAsia" w:ascii="仿宋" w:hAnsi="仿宋" w:eastAsia="仿宋" w:cs="仿宋"/>
          <w:sz w:val="24"/>
          <w:szCs w:val="32"/>
        </w:rPr>
      </w:pPr>
    </w:p>
    <w:p>
      <w:pPr>
        <w:spacing w:line="320" w:lineRule="exact"/>
        <w:rPr>
          <w:rFonts w:hint="eastAsia" w:ascii="仿宋" w:hAnsi="仿宋" w:eastAsia="仿宋" w:cs="仿宋"/>
          <w:sz w:val="24"/>
          <w:szCs w:val="32"/>
        </w:rPr>
      </w:pPr>
    </w:p>
    <w:p>
      <w:pPr>
        <w:spacing w:line="320" w:lineRule="exact"/>
        <w:ind w:firstLine="3720" w:firstLineChars="1550"/>
        <w:rPr>
          <w:rFonts w:hint="eastAsia" w:ascii="仿宋" w:hAnsi="仿宋" w:eastAsia="仿宋" w:cs="仿宋"/>
          <w:sz w:val="24"/>
          <w:szCs w:val="32"/>
        </w:rPr>
      </w:pPr>
      <w:r>
        <w:rPr>
          <w:rFonts w:hint="eastAsia" w:ascii="仿宋" w:hAnsi="仿宋" w:eastAsia="仿宋" w:cs="仿宋"/>
          <w:sz w:val="24"/>
          <w:szCs w:val="32"/>
        </w:rPr>
        <w:t>承诺人名称（盖单位公章）：　　　　　　　　</w:t>
      </w:r>
    </w:p>
    <w:p>
      <w:pPr>
        <w:spacing w:line="320" w:lineRule="exact"/>
        <w:ind w:firstLine="3000" w:firstLineChars="1250"/>
        <w:rPr>
          <w:rFonts w:hint="eastAsia" w:ascii="仿宋" w:hAnsi="仿宋" w:eastAsia="仿宋" w:cs="仿宋"/>
          <w:sz w:val="24"/>
          <w:szCs w:val="32"/>
        </w:rPr>
      </w:pPr>
    </w:p>
    <w:p>
      <w:pPr>
        <w:spacing w:line="320" w:lineRule="exact"/>
        <w:rPr>
          <w:rFonts w:hint="eastAsia" w:ascii="仿宋" w:hAnsi="仿宋" w:eastAsia="仿宋" w:cs="仿宋"/>
          <w:sz w:val="24"/>
          <w:szCs w:val="32"/>
        </w:rPr>
      </w:pPr>
      <w:r>
        <w:rPr>
          <w:rFonts w:hint="eastAsia" w:ascii="仿宋" w:hAnsi="仿宋" w:eastAsia="仿宋" w:cs="仿宋"/>
          <w:sz w:val="24"/>
          <w:szCs w:val="32"/>
        </w:rPr>
        <w:t>法定代表人/负责人（签字或盖章）或者其委托代理人（签字）：</w:t>
      </w:r>
    </w:p>
    <w:p>
      <w:pPr>
        <w:spacing w:line="320" w:lineRule="exact"/>
        <w:ind w:firstLine="4440" w:firstLineChars="1850"/>
        <w:rPr>
          <w:rFonts w:hint="eastAsia" w:ascii="仿宋" w:hAnsi="仿宋" w:eastAsia="仿宋" w:cs="仿宋"/>
          <w:sz w:val="24"/>
          <w:szCs w:val="32"/>
        </w:rPr>
      </w:pPr>
    </w:p>
    <w:p>
      <w:pPr>
        <w:spacing w:line="320" w:lineRule="exact"/>
        <w:ind w:firstLine="4440" w:firstLineChars="1850"/>
        <w:rPr>
          <w:rFonts w:hint="eastAsia" w:ascii="仿宋" w:hAnsi="仿宋" w:eastAsia="仿宋" w:cs="仿宋"/>
          <w:sz w:val="24"/>
          <w:szCs w:val="32"/>
        </w:rPr>
      </w:pPr>
      <w:r>
        <w:rPr>
          <w:rFonts w:hint="eastAsia" w:ascii="仿宋" w:hAnsi="仿宋" w:eastAsia="仿宋" w:cs="仿宋"/>
          <w:sz w:val="24"/>
          <w:szCs w:val="32"/>
        </w:rPr>
        <w:t>日期：[  ]年 [  ]月[  ]日</w:t>
      </w:r>
    </w:p>
    <w:p>
      <w:pPr>
        <w:spacing w:line="320" w:lineRule="exact"/>
        <w:ind w:firstLine="4440" w:firstLineChars="1850"/>
        <w:rPr>
          <w:rFonts w:hint="eastAsia" w:ascii="仿宋" w:hAnsi="仿宋" w:eastAsia="仿宋" w:cs="仿宋"/>
          <w:sz w:val="24"/>
          <w:szCs w:val="32"/>
        </w:rPr>
      </w:pPr>
    </w:p>
    <w:p>
      <w:pPr>
        <w:widowControl/>
        <w:jc w:val="left"/>
        <w:rPr>
          <w:rFonts w:hint="eastAsia" w:ascii="仿宋" w:hAnsi="仿宋" w:eastAsia="仿宋" w:cs="仿宋"/>
          <w:bCs/>
          <w:sz w:val="20"/>
          <w:szCs w:val="21"/>
        </w:rPr>
      </w:pPr>
      <w:r>
        <w:rPr>
          <w:rFonts w:hint="eastAsia" w:ascii="仿宋" w:hAnsi="仿宋" w:eastAsia="仿宋" w:cs="仿宋"/>
          <w:bCs/>
          <w:sz w:val="20"/>
          <w:szCs w:val="21"/>
        </w:rPr>
        <w:br w:type="page"/>
      </w:r>
    </w:p>
    <w:p>
      <w:pPr>
        <w:ind w:firstLine="420" w:firstLineChars="200"/>
        <w:rPr>
          <w:rFonts w:hint="eastAsia" w:ascii="仿宋" w:hAnsi="仿宋" w:eastAsia="仿宋" w:cs="仿宋"/>
          <w:bCs/>
          <w:sz w:val="20"/>
          <w:szCs w:val="21"/>
        </w:rPr>
      </w:pPr>
      <w:bookmarkStart w:id="192" w:name="_Toc22829177"/>
      <w:bookmarkStart w:id="193" w:name="_Toc34903124"/>
      <w:bookmarkStart w:id="194" w:name="_Toc30149685"/>
      <w:bookmarkStart w:id="195" w:name="_Toc46392840"/>
      <w:r>
        <w:rPr>
          <w:rFonts w:hint="eastAsia" w:ascii="仿宋" w:hAnsi="仿宋" w:eastAsia="仿宋" w:cs="仿宋"/>
          <w:sz w:val="21"/>
          <w:szCs w:val="24"/>
        </w:rPr>
        <w:t>十一、</w:t>
      </w:r>
      <w:bookmarkEnd w:id="192"/>
      <w:bookmarkEnd w:id="193"/>
      <w:bookmarkEnd w:id="194"/>
      <w:bookmarkEnd w:id="195"/>
      <w:r>
        <w:rPr>
          <w:rFonts w:hint="eastAsia" w:ascii="仿宋" w:hAnsi="仿宋" w:eastAsia="仿宋" w:cs="仿宋"/>
          <w:sz w:val="21"/>
          <w:szCs w:val="24"/>
        </w:rPr>
        <w:t>其他资料</w:t>
      </w: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Univers">
    <w:altName w:val="Arial"/>
    <w:panose1 w:val="00000000000000000000"/>
    <w:charset w:val="00"/>
    <w:family w:val="swiss"/>
    <w:pitch w:val="default"/>
    <w:sig w:usb0="00000000" w:usb1="00000000" w:usb2="00000000" w:usb3="00000000" w:csb0="00000093" w:csb1="00000000"/>
  </w:font>
  <w:font w:name="MS Mincho">
    <w:altName w:val="Yu Gothic UI"/>
    <w:panose1 w:val="02020609040205080304"/>
    <w:charset w:val="80"/>
    <w:family w:val="roman"/>
    <w:pitch w:val="default"/>
    <w:sig w:usb0="00000000" w:usb1="00000000"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粗黑">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Helvetica Neue">
    <w:altName w:val="新宋体"/>
    <w:panose1 w:val="00000000000000000000"/>
    <w:charset w:val="86"/>
    <w:family w:val="swiss"/>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宋体" w:hAnsi="宋体" w:eastAsia="宋体" w:cs="Times New Roman"/>
        <w:kern w:val="2"/>
        <w:sz w:val="21"/>
        <w:szCs w:val="21"/>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p>
  <w:p>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lang w:val="en-US" w:eastAsia="zh-CN"/>
                      </w:rPr>
                      <w:t>26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rFonts w:ascii="仿宋_GB2312" w:hAnsi="宋体" w:eastAsia="仿宋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u w:val="single"/>
      </w:rPr>
    </w:pPr>
    <w:r>
      <w:rPr>
        <w:rFonts w:hint="eastAsia" w:ascii="仿宋" w:hAnsi="仿宋" w:eastAsia="仿宋" w:cs="仿宋"/>
        <w:sz w:val="28"/>
        <w:szCs w:val="44"/>
      </w:rPr>
      <w:drawing>
        <wp:anchor distT="0" distB="0" distL="114300" distR="114300" simplePos="0" relativeHeight="251664384" behindDoc="0" locked="0" layoutInCell="1" allowOverlap="1">
          <wp:simplePos x="0" y="0"/>
          <wp:positionH relativeFrom="column">
            <wp:posOffset>-499745</wp:posOffset>
          </wp:positionH>
          <wp:positionV relativeFrom="paragraph">
            <wp:posOffset>-321945</wp:posOffset>
          </wp:positionV>
          <wp:extent cx="2192020" cy="421005"/>
          <wp:effectExtent l="0" t="0" r="17780" b="17145"/>
          <wp:wrapNone/>
          <wp:docPr id="19" name="图片 19" descr="两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两江LOGO"/>
                  <pic:cNvPicPr>
                    <a:picLocks noChangeAspect="1"/>
                  </pic:cNvPicPr>
                </pic:nvPicPr>
                <pic:blipFill>
                  <a:blip r:embed="rId1"/>
                  <a:stretch>
                    <a:fillRect/>
                  </a:stretch>
                </pic:blipFill>
                <pic:spPr>
                  <a:xfrm>
                    <a:off x="328295" y="302895"/>
                    <a:ext cx="2192020" cy="4210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FCC95"/>
    <w:multiLevelType w:val="singleLevel"/>
    <w:tmpl w:val="C7EFCC95"/>
    <w:lvl w:ilvl="0" w:tentative="0">
      <w:start w:val="1"/>
      <w:numFmt w:val="decimal"/>
      <w:lvlText w:val="%1."/>
      <w:lvlJc w:val="left"/>
      <w:pPr>
        <w:tabs>
          <w:tab w:val="left" w:pos="732"/>
        </w:tabs>
        <w:ind w:left="420"/>
      </w:pPr>
    </w:lvl>
  </w:abstractNum>
  <w:abstractNum w:abstractNumId="1">
    <w:nsid w:val="D51062A8"/>
    <w:multiLevelType w:val="singleLevel"/>
    <w:tmpl w:val="D51062A8"/>
    <w:lvl w:ilvl="0" w:tentative="0">
      <w:start w:val="2"/>
      <w:numFmt w:val="chineseCounting"/>
      <w:suff w:val="nothing"/>
      <w:lvlText w:val="%1、"/>
      <w:lvlJc w:val="left"/>
      <w:rPr>
        <w:rFonts w:hint="eastAsia"/>
      </w:rPr>
    </w:lvl>
  </w:abstractNum>
  <w:abstractNum w:abstractNumId="2">
    <w:nsid w:val="0000000A"/>
    <w:multiLevelType w:val="multilevel"/>
    <w:tmpl w:val="0000000A"/>
    <w:lvl w:ilvl="0" w:tentative="0">
      <w:start w:val="1"/>
      <w:numFmt w:val="japaneseCounting"/>
      <w:pStyle w:val="146"/>
      <w:lvlText w:val="（%1）"/>
      <w:lvlJc w:val="left"/>
      <w:pPr>
        <w:tabs>
          <w:tab w:val="left" w:pos="1997"/>
        </w:tabs>
        <w:ind w:left="1997" w:hanging="720"/>
      </w:pPr>
      <w:rPr>
        <w:rFonts w:hint="eastAsia" w:ascii="Times New Roman" w:hAnsi="Times New Roman" w:cs="Times New Roman"/>
        <w:lang w:val="en-US"/>
      </w:rPr>
    </w:lvl>
    <w:lvl w:ilvl="1" w:tentative="0">
      <w:start w:val="1"/>
      <w:numFmt w:val="lowerLetter"/>
      <w:lvlText w:val="%2)"/>
      <w:lvlJc w:val="left"/>
      <w:pPr>
        <w:tabs>
          <w:tab w:val="left" w:pos="1407"/>
        </w:tabs>
        <w:ind w:left="1407" w:hanging="420"/>
      </w:pPr>
      <w:rPr>
        <w:rFonts w:ascii="Times New Roman" w:hAnsi="Times New Roman" w:cs="Times New Roman"/>
      </w:rPr>
    </w:lvl>
    <w:lvl w:ilvl="2" w:tentative="0">
      <w:start w:val="1"/>
      <w:numFmt w:val="lowerRoman"/>
      <w:pStyle w:val="220"/>
      <w:lvlText w:val="%3."/>
      <w:lvlJc w:val="right"/>
      <w:pPr>
        <w:tabs>
          <w:tab w:val="left" w:pos="1827"/>
        </w:tabs>
        <w:ind w:left="1827" w:hanging="420"/>
      </w:pPr>
      <w:rPr>
        <w:rFonts w:ascii="Times New Roman" w:hAnsi="Times New Roman" w:cs="Times New Roman"/>
      </w:rPr>
    </w:lvl>
    <w:lvl w:ilvl="3" w:tentative="0">
      <w:start w:val="1"/>
      <w:numFmt w:val="decimal"/>
      <w:lvlText w:val="%4."/>
      <w:lvlJc w:val="left"/>
      <w:pPr>
        <w:tabs>
          <w:tab w:val="left" w:pos="2247"/>
        </w:tabs>
        <w:ind w:left="2247" w:hanging="420"/>
      </w:pPr>
      <w:rPr>
        <w:rFonts w:ascii="Times New Roman" w:hAnsi="Times New Roman" w:cs="Times New Roman"/>
      </w:rPr>
    </w:lvl>
    <w:lvl w:ilvl="4" w:tentative="0">
      <w:start w:val="1"/>
      <w:numFmt w:val="lowerLetter"/>
      <w:lvlText w:val="%5)"/>
      <w:lvlJc w:val="left"/>
      <w:pPr>
        <w:tabs>
          <w:tab w:val="left" w:pos="2667"/>
        </w:tabs>
        <w:ind w:left="2667" w:hanging="420"/>
      </w:pPr>
      <w:rPr>
        <w:rFonts w:ascii="Times New Roman" w:hAnsi="Times New Roman" w:cs="Times New Roman"/>
      </w:rPr>
    </w:lvl>
    <w:lvl w:ilvl="5" w:tentative="0">
      <w:start w:val="1"/>
      <w:numFmt w:val="lowerRoman"/>
      <w:lvlText w:val="%6."/>
      <w:lvlJc w:val="right"/>
      <w:pPr>
        <w:tabs>
          <w:tab w:val="left" w:pos="3087"/>
        </w:tabs>
        <w:ind w:left="3087" w:hanging="420"/>
      </w:pPr>
      <w:rPr>
        <w:rFonts w:ascii="Times New Roman" w:hAnsi="Times New Roman" w:cs="Times New Roman"/>
      </w:rPr>
    </w:lvl>
    <w:lvl w:ilvl="6" w:tentative="0">
      <w:start w:val="1"/>
      <w:numFmt w:val="decimal"/>
      <w:lvlText w:val="%7."/>
      <w:lvlJc w:val="left"/>
      <w:pPr>
        <w:tabs>
          <w:tab w:val="left" w:pos="3507"/>
        </w:tabs>
        <w:ind w:left="3507" w:hanging="420"/>
      </w:pPr>
      <w:rPr>
        <w:rFonts w:ascii="Times New Roman" w:hAnsi="Times New Roman" w:cs="Times New Roman"/>
      </w:rPr>
    </w:lvl>
    <w:lvl w:ilvl="7" w:tentative="0">
      <w:start w:val="1"/>
      <w:numFmt w:val="lowerLetter"/>
      <w:lvlText w:val="%8)"/>
      <w:lvlJc w:val="left"/>
      <w:pPr>
        <w:tabs>
          <w:tab w:val="left" w:pos="3927"/>
        </w:tabs>
        <w:ind w:left="3927" w:hanging="420"/>
      </w:pPr>
      <w:rPr>
        <w:rFonts w:ascii="Times New Roman" w:hAnsi="Times New Roman" w:cs="Times New Roman"/>
      </w:rPr>
    </w:lvl>
    <w:lvl w:ilvl="8" w:tentative="0">
      <w:start w:val="1"/>
      <w:numFmt w:val="lowerRoman"/>
      <w:lvlText w:val="%9."/>
      <w:lvlJc w:val="right"/>
      <w:pPr>
        <w:tabs>
          <w:tab w:val="left" w:pos="4347"/>
        </w:tabs>
        <w:ind w:left="4347" w:hanging="420"/>
      </w:pPr>
      <w:rPr>
        <w:rFonts w:ascii="Times New Roman" w:hAnsi="Times New Roman" w:cs="Times New Roman"/>
      </w:rPr>
    </w:lvl>
  </w:abstractNum>
  <w:abstractNum w:abstractNumId="3">
    <w:nsid w:val="004C76F7"/>
    <w:multiLevelType w:val="singleLevel"/>
    <w:tmpl w:val="004C76F7"/>
    <w:lvl w:ilvl="0" w:tentative="0">
      <w:start w:val="1"/>
      <w:numFmt w:val="chineseCounting"/>
      <w:suff w:val="space"/>
      <w:lvlText w:val="第%1章"/>
      <w:lvlJc w:val="left"/>
      <w:rPr>
        <w:rFonts w:hint="eastAsia"/>
      </w:rPr>
    </w:lvl>
  </w:abstractNum>
  <w:abstractNum w:abstractNumId="4">
    <w:nsid w:val="07D95190"/>
    <w:multiLevelType w:val="multilevel"/>
    <w:tmpl w:val="07D95190"/>
    <w:lvl w:ilvl="0" w:tentative="0">
      <w:start w:val="1"/>
      <w:numFmt w:val="japaneseCounting"/>
      <w:pStyle w:val="21"/>
      <w:lvlText w:val="%1、"/>
      <w:lvlJc w:val="left"/>
      <w:pPr>
        <w:ind w:left="4145" w:hanging="600"/>
      </w:pPr>
      <w:rPr>
        <w:rFonts w:hint="default"/>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5">
    <w:nsid w:val="0DF52A09"/>
    <w:multiLevelType w:val="multilevel"/>
    <w:tmpl w:val="0DF52A09"/>
    <w:lvl w:ilvl="0" w:tentative="0">
      <w:start w:val="1"/>
      <w:numFmt w:val="decimal"/>
      <w:lvlText w:val="%1"/>
      <w:lvlJc w:val="left"/>
      <w:pPr>
        <w:ind w:left="709"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620812B"/>
    <w:multiLevelType w:val="singleLevel"/>
    <w:tmpl w:val="1620812B"/>
    <w:lvl w:ilvl="0" w:tentative="0">
      <w:start w:val="2"/>
      <w:numFmt w:val="chineseCounting"/>
      <w:suff w:val="nothing"/>
      <w:lvlText w:val="（%1）"/>
      <w:lvlJc w:val="left"/>
      <w:rPr>
        <w:rFonts w:hint="eastAsia"/>
      </w:rPr>
    </w:lvl>
  </w:abstractNum>
  <w:abstractNum w:abstractNumId="7">
    <w:nsid w:val="1F39050B"/>
    <w:multiLevelType w:val="multilevel"/>
    <w:tmpl w:val="1F39050B"/>
    <w:lvl w:ilvl="0" w:tentative="0">
      <w:start w:val="1"/>
      <w:numFmt w:val="decimal"/>
      <w:pStyle w:val="219"/>
      <w:lvlText w:val="（%1）"/>
      <w:lvlJc w:val="left"/>
      <w:pPr>
        <w:ind w:left="1004" w:hanging="720"/>
      </w:pPr>
      <w:rPr>
        <w:rFonts w:hint="default" w:hAnsi="Times New Roman" w:cs="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13686D"/>
    <w:multiLevelType w:val="multilevel"/>
    <w:tmpl w:val="2213686D"/>
    <w:lvl w:ilvl="0" w:tentative="0">
      <w:start w:val="1"/>
      <w:numFmt w:val="decimalEnclosedCircle"/>
      <w:pStyle w:val="192"/>
      <w:lvlText w:val="%1"/>
      <w:lvlJc w:val="left"/>
      <w:pPr>
        <w:ind w:left="2781" w:hanging="360"/>
      </w:pPr>
      <w:rPr>
        <w:rFonts w:hint="default"/>
      </w:rPr>
    </w:lvl>
    <w:lvl w:ilvl="1" w:tentative="0">
      <w:start w:val="1"/>
      <w:numFmt w:val="lowerLetter"/>
      <w:lvlText w:val="%2)"/>
      <w:lvlJc w:val="left"/>
      <w:pPr>
        <w:ind w:left="3261" w:hanging="420"/>
      </w:pPr>
    </w:lvl>
    <w:lvl w:ilvl="2" w:tentative="0">
      <w:start w:val="1"/>
      <w:numFmt w:val="lowerRoman"/>
      <w:lvlText w:val="%3."/>
      <w:lvlJc w:val="right"/>
      <w:pPr>
        <w:ind w:left="3681" w:hanging="420"/>
      </w:pPr>
    </w:lvl>
    <w:lvl w:ilvl="3" w:tentative="0">
      <w:start w:val="1"/>
      <w:numFmt w:val="decimal"/>
      <w:lvlText w:val="%4."/>
      <w:lvlJc w:val="left"/>
      <w:pPr>
        <w:ind w:left="4101" w:hanging="420"/>
      </w:pPr>
    </w:lvl>
    <w:lvl w:ilvl="4" w:tentative="0">
      <w:start w:val="1"/>
      <w:numFmt w:val="lowerLetter"/>
      <w:lvlText w:val="%5)"/>
      <w:lvlJc w:val="left"/>
      <w:pPr>
        <w:ind w:left="4521" w:hanging="420"/>
      </w:pPr>
    </w:lvl>
    <w:lvl w:ilvl="5" w:tentative="0">
      <w:start w:val="1"/>
      <w:numFmt w:val="lowerRoman"/>
      <w:lvlText w:val="%6."/>
      <w:lvlJc w:val="right"/>
      <w:pPr>
        <w:ind w:left="4941" w:hanging="420"/>
      </w:pPr>
    </w:lvl>
    <w:lvl w:ilvl="6" w:tentative="0">
      <w:start w:val="1"/>
      <w:numFmt w:val="decimal"/>
      <w:lvlText w:val="%7."/>
      <w:lvlJc w:val="left"/>
      <w:pPr>
        <w:ind w:left="5361" w:hanging="420"/>
      </w:pPr>
    </w:lvl>
    <w:lvl w:ilvl="7" w:tentative="0">
      <w:start w:val="1"/>
      <w:numFmt w:val="lowerLetter"/>
      <w:lvlText w:val="%8)"/>
      <w:lvlJc w:val="left"/>
      <w:pPr>
        <w:ind w:left="5781" w:hanging="420"/>
      </w:pPr>
    </w:lvl>
    <w:lvl w:ilvl="8" w:tentative="0">
      <w:start w:val="1"/>
      <w:numFmt w:val="lowerRoman"/>
      <w:lvlText w:val="%9."/>
      <w:lvlJc w:val="right"/>
      <w:pPr>
        <w:ind w:left="6201" w:hanging="420"/>
      </w:pPr>
    </w:lvl>
  </w:abstractNum>
  <w:abstractNum w:abstractNumId="9">
    <w:nsid w:val="22567647"/>
    <w:multiLevelType w:val="singleLevel"/>
    <w:tmpl w:val="22567647"/>
    <w:lvl w:ilvl="0" w:tentative="0">
      <w:start w:val="3"/>
      <w:numFmt w:val="chineseCounting"/>
      <w:suff w:val="nothing"/>
      <w:lvlText w:val="%1、"/>
      <w:lvlJc w:val="left"/>
      <w:rPr>
        <w:rFonts w:hint="eastAsia"/>
      </w:rPr>
    </w:lvl>
  </w:abstractNum>
  <w:abstractNum w:abstractNumId="10">
    <w:nsid w:val="23436D08"/>
    <w:multiLevelType w:val="multilevel"/>
    <w:tmpl w:val="23436D08"/>
    <w:lvl w:ilvl="0" w:tentative="0">
      <w:start w:val="1"/>
      <w:numFmt w:val="decimal"/>
      <w:pStyle w:val="13"/>
      <w:lvlText w:val="（%1）"/>
      <w:lvlJc w:val="left"/>
      <w:pPr>
        <w:ind w:left="1429" w:hanging="720"/>
      </w:pPr>
      <w:rPr>
        <w:rFonts w:hint="default" w:hAnsi="Times New Roman" w:cs="宋体"/>
        <w:color w:val="00000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235773C5"/>
    <w:multiLevelType w:val="multilevel"/>
    <w:tmpl w:val="235773C5"/>
    <w:lvl w:ilvl="0" w:tentative="0">
      <w:start w:val="6"/>
      <w:numFmt w:val="japaneseCounting"/>
      <w:pStyle w:val="1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40B75E0"/>
    <w:multiLevelType w:val="multilevel"/>
    <w:tmpl w:val="240B75E0"/>
    <w:lvl w:ilvl="0" w:tentative="0">
      <w:start w:val="1"/>
      <w:numFmt w:val="decimal"/>
      <w:pStyle w:val="218"/>
      <w:lvlText w:val="(%1)"/>
      <w:lvlJc w:val="left"/>
      <w:pPr>
        <w:ind w:left="360" w:hanging="360"/>
      </w:pPr>
      <w:rPr>
        <w:rFonts w:hint="default" w:ascii="Times New Roman" w:eastAsia="华文中宋"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2157D3"/>
    <w:multiLevelType w:val="multilevel"/>
    <w:tmpl w:val="2E2157D3"/>
    <w:lvl w:ilvl="0" w:tentative="0">
      <w:start w:val="1"/>
      <w:numFmt w:val="japaneseCounting"/>
      <w:lvlText w:val="（%1）"/>
      <w:lvlJc w:val="left"/>
      <w:pPr>
        <w:tabs>
          <w:tab w:val="left" w:pos="1429"/>
        </w:tabs>
        <w:ind w:left="1429" w:hanging="720"/>
      </w:pPr>
      <w:rPr>
        <w:rFonts w:hint="eastAsia" w:ascii="Times New Roman" w:hAnsi="Times New Roman" w:cs="Times New Roman"/>
      </w:rPr>
    </w:lvl>
    <w:lvl w:ilvl="1" w:tentative="0">
      <w:start w:val="1"/>
      <w:numFmt w:val="lowerLetter"/>
      <w:pStyle w:val="166"/>
      <w:lvlText w:val="%2)"/>
      <w:lvlJc w:val="left"/>
      <w:pPr>
        <w:tabs>
          <w:tab w:val="left" w:pos="840"/>
        </w:tabs>
        <w:ind w:left="840" w:hanging="420"/>
      </w:pPr>
      <w:rPr>
        <w:rFonts w:ascii="Times New Roman" w:hAnsi="Times New Roman" w:cs="Times New Roman"/>
      </w:rPr>
    </w:lvl>
    <w:lvl w:ilvl="2" w:tentative="0">
      <w:start w:val="1"/>
      <w:numFmt w:val="lowerRoman"/>
      <w:lvlText w:val="%3."/>
      <w:lvlJc w:val="right"/>
      <w:pPr>
        <w:tabs>
          <w:tab w:val="left" w:pos="1260"/>
        </w:tabs>
        <w:ind w:left="1260" w:hanging="420"/>
      </w:pPr>
      <w:rPr>
        <w:rFonts w:ascii="Times New Roman" w:hAnsi="Times New Roman" w:cs="Times New Roman"/>
      </w:rPr>
    </w:lvl>
    <w:lvl w:ilvl="3" w:tentative="0">
      <w:start w:val="1"/>
      <w:numFmt w:val="decimal"/>
      <w:lvlText w:val="%4."/>
      <w:lvlJc w:val="left"/>
      <w:pPr>
        <w:tabs>
          <w:tab w:val="left" w:pos="1680"/>
        </w:tabs>
        <w:ind w:left="1680" w:hanging="420"/>
      </w:pPr>
      <w:rPr>
        <w:rFonts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abstractNum w:abstractNumId="14">
    <w:nsid w:val="2FD348CF"/>
    <w:multiLevelType w:val="singleLevel"/>
    <w:tmpl w:val="2FD348CF"/>
    <w:lvl w:ilvl="0" w:tentative="0">
      <w:start w:val="1"/>
      <w:numFmt w:val="decimal"/>
      <w:lvlText w:val="%1."/>
      <w:lvlJc w:val="left"/>
      <w:pPr>
        <w:ind w:left="425" w:hanging="425"/>
      </w:pPr>
      <w:rPr>
        <w:rFonts w:hint="default"/>
      </w:rPr>
    </w:lvl>
  </w:abstractNum>
  <w:abstractNum w:abstractNumId="15">
    <w:nsid w:val="361F7F03"/>
    <w:multiLevelType w:val="multilevel"/>
    <w:tmpl w:val="361F7F03"/>
    <w:lvl w:ilvl="0" w:tentative="0">
      <w:start w:val="1"/>
      <w:numFmt w:val="japaneseCounting"/>
      <w:pStyle w:val="161"/>
      <w:lvlText w:val="（%1）"/>
      <w:lvlJc w:val="left"/>
      <w:pPr>
        <w:tabs>
          <w:tab w:val="left" w:pos="1429"/>
        </w:tabs>
        <w:ind w:left="1429" w:hanging="720"/>
      </w:pPr>
      <w:rPr>
        <w:rFonts w:hint="eastAsia" w:ascii="Times New Roman" w:hAnsi="Times New Roman" w:cs="Times New Roman"/>
      </w:rPr>
    </w:lvl>
    <w:lvl w:ilvl="1" w:tentative="0">
      <w:start w:val="1"/>
      <w:numFmt w:val="lowerLetter"/>
      <w:lvlText w:val="%2)"/>
      <w:lvlJc w:val="left"/>
      <w:pPr>
        <w:tabs>
          <w:tab w:val="left" w:pos="840"/>
        </w:tabs>
        <w:ind w:left="840" w:hanging="420"/>
      </w:pPr>
      <w:rPr>
        <w:rFonts w:ascii="Times New Roman" w:hAnsi="Times New Roman" w:cs="Times New Roman"/>
      </w:rPr>
    </w:lvl>
    <w:lvl w:ilvl="2" w:tentative="0">
      <w:start w:val="1"/>
      <w:numFmt w:val="lowerRoman"/>
      <w:lvlText w:val="%3."/>
      <w:lvlJc w:val="right"/>
      <w:pPr>
        <w:tabs>
          <w:tab w:val="left" w:pos="1260"/>
        </w:tabs>
        <w:ind w:left="1260" w:hanging="420"/>
      </w:pPr>
      <w:rPr>
        <w:rFonts w:ascii="Times New Roman" w:hAnsi="Times New Roman" w:cs="Times New Roman"/>
      </w:rPr>
    </w:lvl>
    <w:lvl w:ilvl="3" w:tentative="0">
      <w:start w:val="1"/>
      <w:numFmt w:val="decimal"/>
      <w:lvlText w:val="%4."/>
      <w:lvlJc w:val="left"/>
      <w:pPr>
        <w:tabs>
          <w:tab w:val="left" w:pos="1680"/>
        </w:tabs>
        <w:ind w:left="1680" w:hanging="420"/>
      </w:pPr>
      <w:rPr>
        <w:rFonts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abstractNum w:abstractNumId="16">
    <w:nsid w:val="3AB1471A"/>
    <w:multiLevelType w:val="multilevel"/>
    <w:tmpl w:val="3AB147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BC245EC"/>
    <w:multiLevelType w:val="multilevel"/>
    <w:tmpl w:val="3BC245EC"/>
    <w:lvl w:ilvl="0" w:tentative="0">
      <w:start w:val="1"/>
      <w:numFmt w:val="decimal"/>
      <w:pStyle w:val="137"/>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410B08DA"/>
    <w:multiLevelType w:val="multilevel"/>
    <w:tmpl w:val="410B08DA"/>
    <w:lvl w:ilvl="0" w:tentative="0">
      <w:start w:val="1"/>
      <w:numFmt w:val="decimal"/>
      <w:pStyle w:val="239"/>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19">
    <w:nsid w:val="459A6135"/>
    <w:multiLevelType w:val="multilevel"/>
    <w:tmpl w:val="459A61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721213"/>
    <w:multiLevelType w:val="singleLevel"/>
    <w:tmpl w:val="56721213"/>
    <w:lvl w:ilvl="0" w:tentative="0">
      <w:start w:val="1"/>
      <w:numFmt w:val="decimal"/>
      <w:pStyle w:val="127"/>
      <w:suff w:val="nothing"/>
      <w:lvlText w:val="%1、"/>
      <w:lvlJc w:val="left"/>
    </w:lvl>
  </w:abstractNum>
  <w:abstractNum w:abstractNumId="21">
    <w:nsid w:val="591D7C2C"/>
    <w:multiLevelType w:val="singleLevel"/>
    <w:tmpl w:val="591D7C2C"/>
    <w:lvl w:ilvl="0" w:tentative="0">
      <w:start w:val="1"/>
      <w:numFmt w:val="decimal"/>
      <w:lvlText w:val="%1)"/>
      <w:lvlJc w:val="left"/>
      <w:pPr>
        <w:ind w:left="425" w:hanging="425"/>
      </w:pPr>
      <w:rPr>
        <w:rFonts w:hint="default"/>
      </w:rPr>
    </w:lvl>
  </w:abstractNum>
  <w:abstractNum w:abstractNumId="22">
    <w:nsid w:val="5DA97996"/>
    <w:multiLevelType w:val="multilevel"/>
    <w:tmpl w:val="5DA97996"/>
    <w:lvl w:ilvl="0" w:tentative="0">
      <w:start w:val="1"/>
      <w:numFmt w:val="decimal"/>
      <w:pStyle w:val="14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C942D3C"/>
    <w:multiLevelType w:val="multilevel"/>
    <w:tmpl w:val="6C942D3C"/>
    <w:lvl w:ilvl="0" w:tentative="0">
      <w:start w:val="1"/>
      <w:numFmt w:val="decimal"/>
      <w:pStyle w:val="176"/>
      <w:lvlText w:val="%1．"/>
      <w:lvlJc w:val="left"/>
      <w:pPr>
        <w:ind w:left="405" w:hanging="405"/>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28F31A8"/>
    <w:multiLevelType w:val="multilevel"/>
    <w:tmpl w:val="728F31A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8FF24FB"/>
    <w:multiLevelType w:val="multilevel"/>
    <w:tmpl w:val="78FF24FB"/>
    <w:lvl w:ilvl="0" w:tentative="0">
      <w:start w:val="1"/>
      <w:numFmt w:val="decimal"/>
      <w:pStyle w:val="28"/>
      <w:lvlText w:val="（%1）"/>
      <w:lvlJc w:val="left"/>
      <w:pPr>
        <w:ind w:left="1680" w:hanging="720"/>
      </w:pPr>
      <w:rPr>
        <w:rFonts w:hint="default" w:hAnsi="Times New Roman"/>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6">
    <w:nsid w:val="7A7B246F"/>
    <w:multiLevelType w:val="multilevel"/>
    <w:tmpl w:val="7A7B246F"/>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1"/>
  </w:num>
  <w:num w:numId="3">
    <w:abstractNumId w:val="4"/>
  </w:num>
  <w:num w:numId="4">
    <w:abstractNumId w:val="25"/>
  </w:num>
  <w:num w:numId="5">
    <w:abstractNumId w:val="20"/>
  </w:num>
  <w:num w:numId="6">
    <w:abstractNumId w:val="17"/>
  </w:num>
  <w:num w:numId="7">
    <w:abstractNumId w:val="22"/>
  </w:num>
  <w:num w:numId="8">
    <w:abstractNumId w:val="2"/>
  </w:num>
  <w:num w:numId="9">
    <w:abstractNumId w:val="15"/>
  </w:num>
  <w:num w:numId="10">
    <w:abstractNumId w:val="13"/>
  </w:num>
  <w:num w:numId="11">
    <w:abstractNumId w:val="23"/>
  </w:num>
  <w:num w:numId="12">
    <w:abstractNumId w:val="8"/>
  </w:num>
  <w:num w:numId="13">
    <w:abstractNumId w:val="12"/>
  </w:num>
  <w:num w:numId="14">
    <w:abstractNumId w:val="7"/>
  </w:num>
  <w:num w:numId="15">
    <w:abstractNumId w:val="18"/>
  </w:num>
  <w:num w:numId="16">
    <w:abstractNumId w:val="3"/>
  </w:num>
  <w:num w:numId="17">
    <w:abstractNumId w:val="5"/>
  </w:num>
  <w:num w:numId="18">
    <w:abstractNumId w:val="26"/>
  </w:num>
  <w:num w:numId="19">
    <w:abstractNumId w:val="21"/>
  </w:num>
  <w:num w:numId="20">
    <w:abstractNumId w:val="6"/>
  </w:num>
  <w:num w:numId="21">
    <w:abstractNumId w:val="1"/>
  </w:num>
  <w:num w:numId="22">
    <w:abstractNumId w:val="0"/>
  </w:num>
  <w:num w:numId="23">
    <w:abstractNumId w:val="9"/>
  </w:num>
  <w:num w:numId="24">
    <w:abstractNumId w:val="14"/>
  </w:num>
  <w:num w:numId="25">
    <w:abstractNumId w:val="19"/>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MWYwYTA3Njc1MjhlNDE5OTMzNjA2MDlkZjJkYWYifQ=="/>
    <w:docVar w:name="KSO_WPS_MARK_KEY" w:val="87491ac9-b3a9-4c7b-ab8c-302cf4310158"/>
  </w:docVars>
  <w:rsids>
    <w:rsidRoot w:val="00172A27"/>
    <w:rsid w:val="00006B32"/>
    <w:rsid w:val="000B3DFA"/>
    <w:rsid w:val="000E7B6B"/>
    <w:rsid w:val="000F5CAC"/>
    <w:rsid w:val="00110A7D"/>
    <w:rsid w:val="00114F41"/>
    <w:rsid w:val="001532F4"/>
    <w:rsid w:val="00154E59"/>
    <w:rsid w:val="001676D2"/>
    <w:rsid w:val="00172A27"/>
    <w:rsid w:val="001C078D"/>
    <w:rsid w:val="0024032F"/>
    <w:rsid w:val="00254C69"/>
    <w:rsid w:val="00260C6C"/>
    <w:rsid w:val="002C7530"/>
    <w:rsid w:val="00324571"/>
    <w:rsid w:val="00366276"/>
    <w:rsid w:val="003C36AC"/>
    <w:rsid w:val="003F4CCC"/>
    <w:rsid w:val="005513B6"/>
    <w:rsid w:val="00581664"/>
    <w:rsid w:val="005B7766"/>
    <w:rsid w:val="005C43D9"/>
    <w:rsid w:val="00637946"/>
    <w:rsid w:val="00744820"/>
    <w:rsid w:val="00752860"/>
    <w:rsid w:val="008467DB"/>
    <w:rsid w:val="008840CC"/>
    <w:rsid w:val="009D6175"/>
    <w:rsid w:val="009E6139"/>
    <w:rsid w:val="009F089D"/>
    <w:rsid w:val="00A61F27"/>
    <w:rsid w:val="00A671C3"/>
    <w:rsid w:val="00AA6370"/>
    <w:rsid w:val="00AC7381"/>
    <w:rsid w:val="00AE5C70"/>
    <w:rsid w:val="00AF7125"/>
    <w:rsid w:val="00B1267F"/>
    <w:rsid w:val="00B406C6"/>
    <w:rsid w:val="00BB13B7"/>
    <w:rsid w:val="00BD423F"/>
    <w:rsid w:val="00C03DFF"/>
    <w:rsid w:val="00C971D6"/>
    <w:rsid w:val="00DE7C07"/>
    <w:rsid w:val="00E36599"/>
    <w:rsid w:val="00EF16FF"/>
    <w:rsid w:val="00F73714"/>
    <w:rsid w:val="00FB210C"/>
    <w:rsid w:val="013C06BC"/>
    <w:rsid w:val="01C87BD5"/>
    <w:rsid w:val="01CC1A40"/>
    <w:rsid w:val="02647ECA"/>
    <w:rsid w:val="03A05C33"/>
    <w:rsid w:val="03AB073C"/>
    <w:rsid w:val="03D130C9"/>
    <w:rsid w:val="042F4508"/>
    <w:rsid w:val="046213D9"/>
    <w:rsid w:val="047F2D99"/>
    <w:rsid w:val="04994C0E"/>
    <w:rsid w:val="04FC263C"/>
    <w:rsid w:val="04FD1A3B"/>
    <w:rsid w:val="0524067A"/>
    <w:rsid w:val="052D4EEB"/>
    <w:rsid w:val="053733E3"/>
    <w:rsid w:val="05BF2781"/>
    <w:rsid w:val="05E7509A"/>
    <w:rsid w:val="05E80E12"/>
    <w:rsid w:val="05F94CD0"/>
    <w:rsid w:val="066F6E3E"/>
    <w:rsid w:val="06B530BA"/>
    <w:rsid w:val="06C6516F"/>
    <w:rsid w:val="06CB4DDC"/>
    <w:rsid w:val="06E92015"/>
    <w:rsid w:val="071A6934"/>
    <w:rsid w:val="07717112"/>
    <w:rsid w:val="07EB02CF"/>
    <w:rsid w:val="081830C4"/>
    <w:rsid w:val="0828574C"/>
    <w:rsid w:val="08362309"/>
    <w:rsid w:val="084F75E7"/>
    <w:rsid w:val="08721CDE"/>
    <w:rsid w:val="088E71B2"/>
    <w:rsid w:val="09006911"/>
    <w:rsid w:val="091F0FEF"/>
    <w:rsid w:val="09CA41AC"/>
    <w:rsid w:val="0A0D52EB"/>
    <w:rsid w:val="0A0F5824"/>
    <w:rsid w:val="0A20223D"/>
    <w:rsid w:val="0A525337"/>
    <w:rsid w:val="0A93177F"/>
    <w:rsid w:val="0B1E10A2"/>
    <w:rsid w:val="0B655F87"/>
    <w:rsid w:val="0BF15449"/>
    <w:rsid w:val="0C2F1549"/>
    <w:rsid w:val="0C5B0590"/>
    <w:rsid w:val="0C811B10"/>
    <w:rsid w:val="0D1679D7"/>
    <w:rsid w:val="0DFB2A6D"/>
    <w:rsid w:val="0E0620AA"/>
    <w:rsid w:val="0E3015A8"/>
    <w:rsid w:val="0EF81D8A"/>
    <w:rsid w:val="0EFD76DC"/>
    <w:rsid w:val="0F086954"/>
    <w:rsid w:val="0F0D7E49"/>
    <w:rsid w:val="0F2F6479"/>
    <w:rsid w:val="0F713C26"/>
    <w:rsid w:val="0FAA73A1"/>
    <w:rsid w:val="0FC373A5"/>
    <w:rsid w:val="103C7245"/>
    <w:rsid w:val="107F4121"/>
    <w:rsid w:val="11046A4D"/>
    <w:rsid w:val="111B209C"/>
    <w:rsid w:val="113F222E"/>
    <w:rsid w:val="11F12FFF"/>
    <w:rsid w:val="123A0C48"/>
    <w:rsid w:val="128C737D"/>
    <w:rsid w:val="128D655F"/>
    <w:rsid w:val="12BA4DF6"/>
    <w:rsid w:val="12F30075"/>
    <w:rsid w:val="130E20CD"/>
    <w:rsid w:val="130E2576"/>
    <w:rsid w:val="135D67A4"/>
    <w:rsid w:val="139B74C4"/>
    <w:rsid w:val="13C00E4D"/>
    <w:rsid w:val="148630B5"/>
    <w:rsid w:val="148D41EF"/>
    <w:rsid w:val="14BD0E93"/>
    <w:rsid w:val="14D2247A"/>
    <w:rsid w:val="156710A0"/>
    <w:rsid w:val="15913383"/>
    <w:rsid w:val="166F74AF"/>
    <w:rsid w:val="16B86699"/>
    <w:rsid w:val="16CD62EA"/>
    <w:rsid w:val="16F2564D"/>
    <w:rsid w:val="170F4451"/>
    <w:rsid w:val="172B674E"/>
    <w:rsid w:val="17812F7B"/>
    <w:rsid w:val="179901BE"/>
    <w:rsid w:val="17C44093"/>
    <w:rsid w:val="18394A9B"/>
    <w:rsid w:val="189D5A8C"/>
    <w:rsid w:val="18AC4E4E"/>
    <w:rsid w:val="18B711EA"/>
    <w:rsid w:val="18CD0120"/>
    <w:rsid w:val="18F2402A"/>
    <w:rsid w:val="192350BA"/>
    <w:rsid w:val="19B968F6"/>
    <w:rsid w:val="1A0D6728"/>
    <w:rsid w:val="1A59059E"/>
    <w:rsid w:val="1A766595"/>
    <w:rsid w:val="1B5B5EB7"/>
    <w:rsid w:val="1BA15893"/>
    <w:rsid w:val="1BBE46F1"/>
    <w:rsid w:val="1C405668"/>
    <w:rsid w:val="1CAE7202"/>
    <w:rsid w:val="1DC31AF1"/>
    <w:rsid w:val="1DC934B1"/>
    <w:rsid w:val="1DD10CA9"/>
    <w:rsid w:val="1E822B7D"/>
    <w:rsid w:val="1E9936C0"/>
    <w:rsid w:val="1F196219"/>
    <w:rsid w:val="1F3233D2"/>
    <w:rsid w:val="1F526BE4"/>
    <w:rsid w:val="1FA63E40"/>
    <w:rsid w:val="1FF02946"/>
    <w:rsid w:val="2031781E"/>
    <w:rsid w:val="205278D1"/>
    <w:rsid w:val="205F6868"/>
    <w:rsid w:val="20911E55"/>
    <w:rsid w:val="20AD0837"/>
    <w:rsid w:val="20D53A46"/>
    <w:rsid w:val="2172614F"/>
    <w:rsid w:val="21AD4F92"/>
    <w:rsid w:val="22094B84"/>
    <w:rsid w:val="22256AF2"/>
    <w:rsid w:val="22A82E38"/>
    <w:rsid w:val="22D402FC"/>
    <w:rsid w:val="22F269DB"/>
    <w:rsid w:val="23B87964"/>
    <w:rsid w:val="23D83E1C"/>
    <w:rsid w:val="23F25D59"/>
    <w:rsid w:val="23F93225"/>
    <w:rsid w:val="24871C53"/>
    <w:rsid w:val="24CF32FF"/>
    <w:rsid w:val="250E699B"/>
    <w:rsid w:val="25137802"/>
    <w:rsid w:val="254056E2"/>
    <w:rsid w:val="25511D58"/>
    <w:rsid w:val="25575F4D"/>
    <w:rsid w:val="25820F2C"/>
    <w:rsid w:val="25B82E9A"/>
    <w:rsid w:val="25C17E7B"/>
    <w:rsid w:val="25C97EC1"/>
    <w:rsid w:val="25DA20CE"/>
    <w:rsid w:val="260B04D9"/>
    <w:rsid w:val="26404C4F"/>
    <w:rsid w:val="26666435"/>
    <w:rsid w:val="26C9353A"/>
    <w:rsid w:val="26D22DA5"/>
    <w:rsid w:val="270F5CBC"/>
    <w:rsid w:val="272735B8"/>
    <w:rsid w:val="27275798"/>
    <w:rsid w:val="27617FD7"/>
    <w:rsid w:val="27C7291F"/>
    <w:rsid w:val="27F73494"/>
    <w:rsid w:val="27FC6896"/>
    <w:rsid w:val="28DB6EAC"/>
    <w:rsid w:val="28EA568F"/>
    <w:rsid w:val="29347AC9"/>
    <w:rsid w:val="296B791D"/>
    <w:rsid w:val="2A067935"/>
    <w:rsid w:val="2A7B4B73"/>
    <w:rsid w:val="2AD9309B"/>
    <w:rsid w:val="2AFD4CA8"/>
    <w:rsid w:val="2B3D508D"/>
    <w:rsid w:val="2B4D3342"/>
    <w:rsid w:val="2B4F7659"/>
    <w:rsid w:val="2B8E3618"/>
    <w:rsid w:val="2BF0264B"/>
    <w:rsid w:val="2C251BC9"/>
    <w:rsid w:val="2C3E049C"/>
    <w:rsid w:val="2C5C5FF5"/>
    <w:rsid w:val="2CA35621"/>
    <w:rsid w:val="2CA525EB"/>
    <w:rsid w:val="2CB03B88"/>
    <w:rsid w:val="2CEA52EC"/>
    <w:rsid w:val="2CEB5797"/>
    <w:rsid w:val="2D1063D5"/>
    <w:rsid w:val="2D202ABC"/>
    <w:rsid w:val="2D306BA2"/>
    <w:rsid w:val="2D6D2063"/>
    <w:rsid w:val="2D7F4049"/>
    <w:rsid w:val="2D96384A"/>
    <w:rsid w:val="2DF2421D"/>
    <w:rsid w:val="2E15574D"/>
    <w:rsid w:val="2EB27F4C"/>
    <w:rsid w:val="2EBB5196"/>
    <w:rsid w:val="2EC667E6"/>
    <w:rsid w:val="2F1877C3"/>
    <w:rsid w:val="2F50269F"/>
    <w:rsid w:val="2F882B9B"/>
    <w:rsid w:val="2FDC2E07"/>
    <w:rsid w:val="30395C43"/>
    <w:rsid w:val="30590093"/>
    <w:rsid w:val="309A2B85"/>
    <w:rsid w:val="30C606E6"/>
    <w:rsid w:val="30D53BBD"/>
    <w:rsid w:val="3270299B"/>
    <w:rsid w:val="32AE0E48"/>
    <w:rsid w:val="32B227EC"/>
    <w:rsid w:val="32EC03C2"/>
    <w:rsid w:val="332F0517"/>
    <w:rsid w:val="3332229A"/>
    <w:rsid w:val="33452785"/>
    <w:rsid w:val="339A4C4A"/>
    <w:rsid w:val="33C37F93"/>
    <w:rsid w:val="34132E96"/>
    <w:rsid w:val="342A5E28"/>
    <w:rsid w:val="348953EB"/>
    <w:rsid w:val="348B49DE"/>
    <w:rsid w:val="34B01D5A"/>
    <w:rsid w:val="35090050"/>
    <w:rsid w:val="36062347"/>
    <w:rsid w:val="3653763E"/>
    <w:rsid w:val="36A90D62"/>
    <w:rsid w:val="36D14CE5"/>
    <w:rsid w:val="370D3C27"/>
    <w:rsid w:val="371D006C"/>
    <w:rsid w:val="37CE75B8"/>
    <w:rsid w:val="37E2277D"/>
    <w:rsid w:val="3810197F"/>
    <w:rsid w:val="383D15AB"/>
    <w:rsid w:val="3847230E"/>
    <w:rsid w:val="385C2357"/>
    <w:rsid w:val="385D6C77"/>
    <w:rsid w:val="3888607F"/>
    <w:rsid w:val="396B1563"/>
    <w:rsid w:val="39704254"/>
    <w:rsid w:val="39E92595"/>
    <w:rsid w:val="3B3F4A55"/>
    <w:rsid w:val="3B590554"/>
    <w:rsid w:val="3B68684D"/>
    <w:rsid w:val="3B8B3E2A"/>
    <w:rsid w:val="3BB16FD5"/>
    <w:rsid w:val="3C1D7EB0"/>
    <w:rsid w:val="3CC72F54"/>
    <w:rsid w:val="3CD32B8A"/>
    <w:rsid w:val="3D0B53AF"/>
    <w:rsid w:val="3D9A694F"/>
    <w:rsid w:val="3D9B146B"/>
    <w:rsid w:val="3DEC0798"/>
    <w:rsid w:val="3EFC2C5D"/>
    <w:rsid w:val="3F036249"/>
    <w:rsid w:val="3F235948"/>
    <w:rsid w:val="3F7A2031"/>
    <w:rsid w:val="3FC76DC7"/>
    <w:rsid w:val="3FC92B3F"/>
    <w:rsid w:val="40185875"/>
    <w:rsid w:val="406D5519"/>
    <w:rsid w:val="408B24EB"/>
    <w:rsid w:val="40944AE9"/>
    <w:rsid w:val="41195DF8"/>
    <w:rsid w:val="41863A79"/>
    <w:rsid w:val="41DC3B36"/>
    <w:rsid w:val="41E41EB2"/>
    <w:rsid w:val="42097B6B"/>
    <w:rsid w:val="42313785"/>
    <w:rsid w:val="42BB366C"/>
    <w:rsid w:val="42DB2418"/>
    <w:rsid w:val="42DE2DA6"/>
    <w:rsid w:val="4302128E"/>
    <w:rsid w:val="434612B4"/>
    <w:rsid w:val="436A52C8"/>
    <w:rsid w:val="437C606C"/>
    <w:rsid w:val="439C056B"/>
    <w:rsid w:val="439C19B4"/>
    <w:rsid w:val="43BC29BB"/>
    <w:rsid w:val="43C53498"/>
    <w:rsid w:val="43E55CD4"/>
    <w:rsid w:val="43EA577A"/>
    <w:rsid w:val="44256DF0"/>
    <w:rsid w:val="446F589C"/>
    <w:rsid w:val="44AF5CA8"/>
    <w:rsid w:val="44AF7FFE"/>
    <w:rsid w:val="44FF0DB1"/>
    <w:rsid w:val="45192E60"/>
    <w:rsid w:val="453B5906"/>
    <w:rsid w:val="453E3FCF"/>
    <w:rsid w:val="4550160D"/>
    <w:rsid w:val="459D67BA"/>
    <w:rsid w:val="45CD6E7C"/>
    <w:rsid w:val="46B8077C"/>
    <w:rsid w:val="472F21BA"/>
    <w:rsid w:val="476477E5"/>
    <w:rsid w:val="47883B13"/>
    <w:rsid w:val="47C95DC8"/>
    <w:rsid w:val="48173FA1"/>
    <w:rsid w:val="483366EE"/>
    <w:rsid w:val="48464883"/>
    <w:rsid w:val="485C1AE8"/>
    <w:rsid w:val="486D316B"/>
    <w:rsid w:val="48DA5DBD"/>
    <w:rsid w:val="48F350D1"/>
    <w:rsid w:val="4924499B"/>
    <w:rsid w:val="49D46CB0"/>
    <w:rsid w:val="49E5289D"/>
    <w:rsid w:val="4A0454A2"/>
    <w:rsid w:val="4A0B3920"/>
    <w:rsid w:val="4AB54D91"/>
    <w:rsid w:val="4ADD1807"/>
    <w:rsid w:val="4B015F26"/>
    <w:rsid w:val="4B0D4CE1"/>
    <w:rsid w:val="4B603035"/>
    <w:rsid w:val="4B6865D4"/>
    <w:rsid w:val="4B8F4A86"/>
    <w:rsid w:val="4BA00F70"/>
    <w:rsid w:val="4BE83DFC"/>
    <w:rsid w:val="4BEE156E"/>
    <w:rsid w:val="4C3D6D8F"/>
    <w:rsid w:val="4C4D68A6"/>
    <w:rsid w:val="4C8E428D"/>
    <w:rsid w:val="4CB93F3C"/>
    <w:rsid w:val="4CFE63D3"/>
    <w:rsid w:val="4D4001B9"/>
    <w:rsid w:val="4D5D6FBD"/>
    <w:rsid w:val="4D6C3E27"/>
    <w:rsid w:val="4D7560B4"/>
    <w:rsid w:val="4DBD23EA"/>
    <w:rsid w:val="4F1638C7"/>
    <w:rsid w:val="4FD84610"/>
    <w:rsid w:val="517B2107"/>
    <w:rsid w:val="51A04E60"/>
    <w:rsid w:val="51D33CF1"/>
    <w:rsid w:val="51F872B4"/>
    <w:rsid w:val="5201740F"/>
    <w:rsid w:val="521A547C"/>
    <w:rsid w:val="52C85AD8"/>
    <w:rsid w:val="53051C89"/>
    <w:rsid w:val="531829B6"/>
    <w:rsid w:val="532A715E"/>
    <w:rsid w:val="532D296C"/>
    <w:rsid w:val="53424C8B"/>
    <w:rsid w:val="53EB70D0"/>
    <w:rsid w:val="544D6EC8"/>
    <w:rsid w:val="55146CB4"/>
    <w:rsid w:val="55DD744A"/>
    <w:rsid w:val="56BA722E"/>
    <w:rsid w:val="56D10FA0"/>
    <w:rsid w:val="5707259D"/>
    <w:rsid w:val="573D545D"/>
    <w:rsid w:val="57853398"/>
    <w:rsid w:val="57874821"/>
    <w:rsid w:val="58B852E0"/>
    <w:rsid w:val="58D06887"/>
    <w:rsid w:val="59C72A09"/>
    <w:rsid w:val="59D24C22"/>
    <w:rsid w:val="59F803A7"/>
    <w:rsid w:val="5A376FBB"/>
    <w:rsid w:val="5A5F25C6"/>
    <w:rsid w:val="5AC97A40"/>
    <w:rsid w:val="5B1C4013"/>
    <w:rsid w:val="5BC73EC9"/>
    <w:rsid w:val="5BEC03AC"/>
    <w:rsid w:val="5BF0455A"/>
    <w:rsid w:val="5C321615"/>
    <w:rsid w:val="5CF733E4"/>
    <w:rsid w:val="5D4E62B5"/>
    <w:rsid w:val="5D726048"/>
    <w:rsid w:val="5DD64ABE"/>
    <w:rsid w:val="5EA278F5"/>
    <w:rsid w:val="5EB6477F"/>
    <w:rsid w:val="5F2054FA"/>
    <w:rsid w:val="5F3D30BB"/>
    <w:rsid w:val="5F5521EA"/>
    <w:rsid w:val="5F887EC9"/>
    <w:rsid w:val="5FAF45C2"/>
    <w:rsid w:val="5FB95EE3"/>
    <w:rsid w:val="600D78DD"/>
    <w:rsid w:val="605814A9"/>
    <w:rsid w:val="60C04454"/>
    <w:rsid w:val="60CB04CA"/>
    <w:rsid w:val="610E7C97"/>
    <w:rsid w:val="6175345D"/>
    <w:rsid w:val="617C2D86"/>
    <w:rsid w:val="61BC3071"/>
    <w:rsid w:val="61ED6709"/>
    <w:rsid w:val="62C27B96"/>
    <w:rsid w:val="62DB2A06"/>
    <w:rsid w:val="638A6A82"/>
    <w:rsid w:val="63914781"/>
    <w:rsid w:val="639D6B48"/>
    <w:rsid w:val="63BF5E84"/>
    <w:rsid w:val="63EE5208"/>
    <w:rsid w:val="64382ED9"/>
    <w:rsid w:val="646511C4"/>
    <w:rsid w:val="64DF35AC"/>
    <w:rsid w:val="64EB1570"/>
    <w:rsid w:val="64FE1BCB"/>
    <w:rsid w:val="65A2780B"/>
    <w:rsid w:val="65B33F50"/>
    <w:rsid w:val="65F96254"/>
    <w:rsid w:val="66630D48"/>
    <w:rsid w:val="666F3B91"/>
    <w:rsid w:val="66DE21B5"/>
    <w:rsid w:val="66FC2F4B"/>
    <w:rsid w:val="670267B3"/>
    <w:rsid w:val="67075C19"/>
    <w:rsid w:val="67511995"/>
    <w:rsid w:val="67787D2B"/>
    <w:rsid w:val="67B11F87"/>
    <w:rsid w:val="67D3148F"/>
    <w:rsid w:val="67FB3202"/>
    <w:rsid w:val="685179D9"/>
    <w:rsid w:val="68554E15"/>
    <w:rsid w:val="685A0094"/>
    <w:rsid w:val="688E447B"/>
    <w:rsid w:val="68A75AA9"/>
    <w:rsid w:val="68C54A59"/>
    <w:rsid w:val="699E714C"/>
    <w:rsid w:val="69D35328"/>
    <w:rsid w:val="69FE6F7B"/>
    <w:rsid w:val="6A4813FA"/>
    <w:rsid w:val="6B0D7210"/>
    <w:rsid w:val="6B160A7F"/>
    <w:rsid w:val="6B3B4819"/>
    <w:rsid w:val="6BD149A6"/>
    <w:rsid w:val="6C1D7BEB"/>
    <w:rsid w:val="6C3F6772"/>
    <w:rsid w:val="6C507FC1"/>
    <w:rsid w:val="6C6A16B7"/>
    <w:rsid w:val="6C81461E"/>
    <w:rsid w:val="6C993C01"/>
    <w:rsid w:val="6CF63A92"/>
    <w:rsid w:val="6DFF4B3E"/>
    <w:rsid w:val="6E0472B5"/>
    <w:rsid w:val="6E2C6FF7"/>
    <w:rsid w:val="6E3B535B"/>
    <w:rsid w:val="6E3C0331"/>
    <w:rsid w:val="6E9C129B"/>
    <w:rsid w:val="6EAC4D4F"/>
    <w:rsid w:val="6EC30F1E"/>
    <w:rsid w:val="6EEB6955"/>
    <w:rsid w:val="70A02B99"/>
    <w:rsid w:val="70E4571F"/>
    <w:rsid w:val="70F640AD"/>
    <w:rsid w:val="72624021"/>
    <w:rsid w:val="72822E9E"/>
    <w:rsid w:val="72AC5289"/>
    <w:rsid w:val="736E16DB"/>
    <w:rsid w:val="73A71FB2"/>
    <w:rsid w:val="742A10F7"/>
    <w:rsid w:val="743B3304"/>
    <w:rsid w:val="74980757"/>
    <w:rsid w:val="74B65081"/>
    <w:rsid w:val="74BE796A"/>
    <w:rsid w:val="75EB5791"/>
    <w:rsid w:val="7601364E"/>
    <w:rsid w:val="762425B2"/>
    <w:rsid w:val="76AA27EB"/>
    <w:rsid w:val="76E77473"/>
    <w:rsid w:val="76FE3F87"/>
    <w:rsid w:val="777879E1"/>
    <w:rsid w:val="77BC38A7"/>
    <w:rsid w:val="77DF1812"/>
    <w:rsid w:val="77E31623"/>
    <w:rsid w:val="78001FB4"/>
    <w:rsid w:val="784509BF"/>
    <w:rsid w:val="7847671C"/>
    <w:rsid w:val="78777828"/>
    <w:rsid w:val="789631FF"/>
    <w:rsid w:val="78A13597"/>
    <w:rsid w:val="78B813C8"/>
    <w:rsid w:val="78C22A8A"/>
    <w:rsid w:val="78D06ED2"/>
    <w:rsid w:val="78FE2B52"/>
    <w:rsid w:val="79330ED5"/>
    <w:rsid w:val="794060FE"/>
    <w:rsid w:val="79942E72"/>
    <w:rsid w:val="7A1545F8"/>
    <w:rsid w:val="7AAF21F7"/>
    <w:rsid w:val="7B062A65"/>
    <w:rsid w:val="7B74267B"/>
    <w:rsid w:val="7B861BC4"/>
    <w:rsid w:val="7BB64ECC"/>
    <w:rsid w:val="7DF37D32"/>
    <w:rsid w:val="7E751B09"/>
    <w:rsid w:val="7E9006F1"/>
    <w:rsid w:val="7EB919F5"/>
    <w:rsid w:val="7ED002D9"/>
    <w:rsid w:val="7F010D3B"/>
    <w:rsid w:val="7F54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99"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autoRedefine/>
    <w:qFormat/>
    <w:uiPriority w:val="0"/>
    <w:pPr>
      <w:keepNext/>
      <w:keepLines/>
      <w:spacing w:before="340" w:after="330" w:line="578" w:lineRule="auto"/>
      <w:jc w:val="left"/>
      <w:outlineLvl w:val="0"/>
    </w:pPr>
    <w:rPr>
      <w:rFonts w:ascii="Calibri" w:hAnsi="Calibri"/>
      <w:b/>
      <w:bCs/>
      <w:kern w:val="44"/>
      <w:sz w:val="30"/>
      <w:szCs w:val="44"/>
      <w:lang w:val="zh-CN"/>
    </w:rPr>
  </w:style>
  <w:style w:type="paragraph" w:styleId="3">
    <w:name w:val="heading 2"/>
    <w:basedOn w:val="1"/>
    <w:next w:val="1"/>
    <w:link w:val="73"/>
    <w:autoRedefine/>
    <w:qFormat/>
    <w:uiPriority w:val="0"/>
    <w:pPr>
      <w:keepNext/>
      <w:keepLines/>
      <w:tabs>
        <w:tab w:val="left" w:pos="708"/>
      </w:tabs>
      <w:adjustRightInd w:val="0"/>
      <w:spacing w:before="260" w:after="260" w:line="416" w:lineRule="atLeast"/>
      <w:ind w:left="-284" w:firstLine="284"/>
      <w:jc w:val="left"/>
      <w:textAlignment w:val="baseline"/>
      <w:outlineLvl w:val="1"/>
    </w:pPr>
    <w:rPr>
      <w:rFonts w:ascii="Arial" w:hAnsi="Arial" w:eastAsiaTheme="majorEastAsia"/>
      <w:b/>
      <w:bCs/>
      <w:kern w:val="0"/>
      <w:sz w:val="28"/>
      <w:szCs w:val="32"/>
      <w:lang w:val="zh-CN"/>
    </w:rPr>
  </w:style>
  <w:style w:type="paragraph" w:styleId="4">
    <w:name w:val="heading 3"/>
    <w:basedOn w:val="1"/>
    <w:next w:val="1"/>
    <w:link w:val="74"/>
    <w:autoRedefine/>
    <w:qFormat/>
    <w:uiPriority w:val="0"/>
    <w:pPr>
      <w:keepNext/>
      <w:keepLines/>
      <w:tabs>
        <w:tab w:val="left" w:pos="1418"/>
      </w:tabs>
      <w:spacing w:before="260" w:after="260" w:line="416" w:lineRule="auto"/>
      <w:ind w:firstLine="284"/>
      <w:jc w:val="left"/>
      <w:outlineLvl w:val="2"/>
    </w:pPr>
    <w:rPr>
      <w:rFonts w:ascii="Calibri" w:hAnsi="Calibri"/>
      <w:b/>
      <w:bCs/>
      <w:kern w:val="0"/>
      <w:sz w:val="24"/>
      <w:szCs w:val="32"/>
      <w:lang w:val="zh-CN"/>
    </w:rPr>
  </w:style>
  <w:style w:type="paragraph" w:styleId="5">
    <w:name w:val="heading 4"/>
    <w:basedOn w:val="1"/>
    <w:next w:val="1"/>
    <w:link w:val="75"/>
    <w:autoRedefine/>
    <w:qFormat/>
    <w:uiPriority w:val="0"/>
    <w:pPr>
      <w:keepNext/>
      <w:keepLines/>
      <w:spacing w:before="280" w:after="290" w:line="376" w:lineRule="auto"/>
      <w:outlineLvl w:val="3"/>
    </w:pPr>
    <w:rPr>
      <w:rFonts w:ascii="Cambria" w:hAnsi="Cambria"/>
      <w:b/>
      <w:bCs/>
      <w:kern w:val="0"/>
      <w:sz w:val="28"/>
      <w:szCs w:val="28"/>
      <w:lang w:val="zh-CN"/>
    </w:rPr>
  </w:style>
  <w:style w:type="paragraph" w:styleId="6">
    <w:name w:val="heading 5"/>
    <w:basedOn w:val="1"/>
    <w:next w:val="1"/>
    <w:link w:val="76"/>
    <w:autoRedefine/>
    <w:qFormat/>
    <w:uiPriority w:val="0"/>
    <w:pPr>
      <w:keepNext/>
      <w:keepLines/>
      <w:tabs>
        <w:tab w:val="left" w:pos="2551"/>
      </w:tabs>
      <w:spacing w:before="280" w:after="290" w:line="374" w:lineRule="auto"/>
      <w:ind w:left="2551" w:hanging="850"/>
      <w:outlineLvl w:val="4"/>
    </w:pPr>
    <w:rPr>
      <w:b/>
      <w:sz w:val="28"/>
      <w:szCs w:val="20"/>
      <w:lang w:val="zh-CN"/>
    </w:rPr>
  </w:style>
  <w:style w:type="paragraph" w:styleId="7">
    <w:name w:val="heading 6"/>
    <w:basedOn w:val="1"/>
    <w:next w:val="1"/>
    <w:link w:val="77"/>
    <w:autoRedefine/>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b/>
      <w:sz w:val="24"/>
      <w:szCs w:val="20"/>
      <w:lang w:val="zh-CN"/>
    </w:rPr>
  </w:style>
  <w:style w:type="paragraph" w:styleId="8">
    <w:name w:val="heading 7"/>
    <w:basedOn w:val="1"/>
    <w:next w:val="1"/>
    <w:link w:val="78"/>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szCs w:val="20"/>
      <w:lang w:val="zh-CN"/>
    </w:rPr>
  </w:style>
  <w:style w:type="paragraph" w:styleId="9">
    <w:name w:val="heading 8"/>
    <w:basedOn w:val="1"/>
    <w:next w:val="1"/>
    <w:link w:val="79"/>
    <w:autoRedefine/>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b/>
      <w:sz w:val="24"/>
      <w:szCs w:val="20"/>
      <w:lang w:val="zh-CN"/>
    </w:rPr>
  </w:style>
  <w:style w:type="paragraph" w:styleId="10">
    <w:name w:val="heading 9"/>
    <w:basedOn w:val="1"/>
    <w:next w:val="1"/>
    <w:link w:val="80"/>
    <w:autoRedefine/>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b/>
      <w:sz w:val="24"/>
      <w:szCs w:val="20"/>
      <w:lang w:val="zh-CN"/>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szCs w:val="20"/>
    </w:rPr>
  </w:style>
  <w:style w:type="paragraph" w:styleId="12">
    <w:name w:val="toc 7"/>
    <w:basedOn w:val="1"/>
    <w:next w:val="1"/>
    <w:autoRedefine/>
    <w:unhideWhenUsed/>
    <w:qFormat/>
    <w:uiPriority w:val="39"/>
    <w:pPr>
      <w:ind w:left="1260"/>
      <w:jc w:val="left"/>
    </w:pPr>
    <w:rPr>
      <w:rFonts w:ascii="Calibri" w:hAnsi="Calibri"/>
      <w:sz w:val="18"/>
      <w:szCs w:val="18"/>
    </w:rPr>
  </w:style>
  <w:style w:type="paragraph" w:styleId="13">
    <w:name w:val="List Number 2"/>
    <w:basedOn w:val="1"/>
    <w:autoRedefine/>
    <w:qFormat/>
    <w:uiPriority w:val="0"/>
    <w:pPr>
      <w:numPr>
        <w:ilvl w:val="0"/>
        <w:numId w:val="1"/>
      </w:numPr>
      <w:tabs>
        <w:tab w:val="left" w:pos="780"/>
      </w:tabs>
      <w:spacing w:line="360" w:lineRule="auto"/>
    </w:pPr>
    <w:rPr>
      <w:sz w:val="24"/>
      <w:szCs w:val="20"/>
    </w:rPr>
  </w:style>
  <w:style w:type="paragraph" w:styleId="14">
    <w:name w:val="List Bullet 4"/>
    <w:basedOn w:val="1"/>
    <w:autoRedefine/>
    <w:qFormat/>
    <w:uiPriority w:val="0"/>
    <w:pPr>
      <w:widowControl/>
      <w:numPr>
        <w:ilvl w:val="0"/>
        <w:numId w:val="2"/>
      </w:numPr>
      <w:tabs>
        <w:tab w:val="left" w:pos="1134"/>
      </w:tabs>
      <w:adjustRightInd w:val="0"/>
      <w:snapToGrid w:val="0"/>
      <w:spacing w:before="120" w:line="280" w:lineRule="atLeast"/>
      <w:ind w:left="1418" w:hanging="284"/>
      <w:jc w:val="left"/>
    </w:pPr>
    <w:rPr>
      <w:rFonts w:ascii="宋体"/>
      <w:kern w:val="0"/>
      <w:sz w:val="22"/>
      <w:szCs w:val="20"/>
    </w:rPr>
  </w:style>
  <w:style w:type="paragraph" w:styleId="15">
    <w:name w:val="Normal Indent"/>
    <w:basedOn w:val="1"/>
    <w:autoRedefine/>
    <w:qFormat/>
    <w:uiPriority w:val="0"/>
    <w:pPr>
      <w:adjustRightInd w:val="0"/>
      <w:snapToGrid w:val="0"/>
      <w:spacing w:line="360" w:lineRule="auto"/>
      <w:ind w:firstLine="420"/>
    </w:pPr>
    <w:rPr>
      <w:sz w:val="24"/>
      <w:szCs w:val="20"/>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17">
    <w:name w:val="Document Map"/>
    <w:basedOn w:val="1"/>
    <w:link w:val="135"/>
    <w:autoRedefine/>
    <w:qFormat/>
    <w:uiPriority w:val="0"/>
    <w:pPr>
      <w:shd w:val="clear" w:color="auto" w:fill="000080"/>
    </w:pPr>
    <w:rPr>
      <w:sz w:val="28"/>
      <w:szCs w:val="20"/>
      <w:lang w:val="zh-CN"/>
    </w:rPr>
  </w:style>
  <w:style w:type="paragraph" w:styleId="18">
    <w:name w:val="toa heading"/>
    <w:basedOn w:val="1"/>
    <w:next w:val="1"/>
    <w:autoRedefine/>
    <w:qFormat/>
    <w:uiPriority w:val="0"/>
    <w:pPr>
      <w:spacing w:before="120"/>
    </w:pPr>
    <w:rPr>
      <w:rFonts w:ascii="Arial" w:hAnsi="Arial"/>
      <w:sz w:val="24"/>
      <w:szCs w:val="20"/>
    </w:rPr>
  </w:style>
  <w:style w:type="paragraph" w:styleId="19">
    <w:name w:val="annotation text"/>
    <w:basedOn w:val="1"/>
    <w:link w:val="96"/>
    <w:autoRedefine/>
    <w:qFormat/>
    <w:uiPriority w:val="0"/>
    <w:pPr>
      <w:jc w:val="left"/>
    </w:pPr>
    <w:rPr>
      <w:lang w:val="zh-CN"/>
    </w:rPr>
  </w:style>
  <w:style w:type="paragraph" w:styleId="20">
    <w:name w:val="Body Text 3"/>
    <w:basedOn w:val="1"/>
    <w:link w:val="184"/>
    <w:autoRedefine/>
    <w:qFormat/>
    <w:uiPriority w:val="0"/>
    <w:pPr>
      <w:adjustRightInd w:val="0"/>
      <w:snapToGrid w:val="0"/>
      <w:spacing w:after="120" w:line="360" w:lineRule="auto"/>
    </w:pPr>
    <w:rPr>
      <w:sz w:val="16"/>
      <w:szCs w:val="20"/>
      <w:lang w:val="zh-CN"/>
    </w:rPr>
  </w:style>
  <w:style w:type="paragraph" w:styleId="21">
    <w:name w:val="List Bullet 3"/>
    <w:basedOn w:val="1"/>
    <w:autoRedefine/>
    <w:qFormat/>
    <w:uiPriority w:val="0"/>
    <w:pPr>
      <w:numPr>
        <w:ilvl w:val="0"/>
        <w:numId w:val="3"/>
      </w:numPr>
      <w:tabs>
        <w:tab w:val="left" w:pos="1200"/>
      </w:tabs>
      <w:adjustRightInd w:val="0"/>
      <w:snapToGrid w:val="0"/>
      <w:spacing w:line="360" w:lineRule="auto"/>
    </w:pPr>
    <w:rPr>
      <w:sz w:val="24"/>
      <w:szCs w:val="20"/>
    </w:rPr>
  </w:style>
  <w:style w:type="paragraph" w:styleId="22">
    <w:name w:val="Body Text"/>
    <w:basedOn w:val="1"/>
    <w:next w:val="1"/>
    <w:link w:val="87"/>
    <w:autoRedefine/>
    <w:qFormat/>
    <w:uiPriority w:val="0"/>
    <w:rPr>
      <w:rFonts w:asciiTheme="minorHAnsi" w:hAnsiTheme="minorHAnsi" w:eastAsiaTheme="minorEastAsia" w:cstheme="minorBidi"/>
      <w:sz w:val="24"/>
    </w:rPr>
  </w:style>
  <w:style w:type="paragraph" w:styleId="23">
    <w:name w:val="Body Text Indent"/>
    <w:basedOn w:val="1"/>
    <w:link w:val="93"/>
    <w:autoRedefine/>
    <w:unhideWhenUsed/>
    <w:qFormat/>
    <w:uiPriority w:val="99"/>
    <w:pPr>
      <w:spacing w:after="120"/>
      <w:ind w:left="420" w:leftChars="200"/>
    </w:pPr>
    <w:rPr>
      <w:rFonts w:ascii="Calibri" w:hAnsi="Calibri"/>
      <w:szCs w:val="22"/>
      <w:lang w:val="zh-CN"/>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szCs w:val="20"/>
    </w:rPr>
  </w:style>
  <w:style w:type="paragraph" w:styleId="25">
    <w:name w:val="List 2"/>
    <w:basedOn w:val="1"/>
    <w:autoRedefine/>
    <w:qFormat/>
    <w:uiPriority w:val="0"/>
    <w:pPr>
      <w:adjustRightInd w:val="0"/>
      <w:snapToGrid w:val="0"/>
      <w:spacing w:line="360" w:lineRule="auto"/>
      <w:ind w:left="100" w:leftChars="200" w:hanging="200" w:hangingChars="200"/>
    </w:pPr>
    <w:rPr>
      <w:sz w:val="24"/>
      <w:szCs w:val="20"/>
    </w:rPr>
  </w:style>
  <w:style w:type="paragraph" w:styleId="26">
    <w:name w:val="List Continue"/>
    <w:basedOn w:val="1"/>
    <w:autoRedefine/>
    <w:qFormat/>
    <w:uiPriority w:val="0"/>
    <w:pPr>
      <w:adjustRightInd w:val="0"/>
      <w:snapToGrid w:val="0"/>
      <w:spacing w:after="120" w:line="360" w:lineRule="auto"/>
      <w:ind w:left="420" w:leftChars="200"/>
    </w:pPr>
    <w:rPr>
      <w:sz w:val="24"/>
      <w:szCs w:val="20"/>
    </w:rPr>
  </w:style>
  <w:style w:type="paragraph" w:styleId="27">
    <w:name w:val="Block Text"/>
    <w:basedOn w:val="1"/>
    <w:autoRedefine/>
    <w:qFormat/>
    <w:uiPriority w:val="0"/>
    <w:pPr>
      <w:tabs>
        <w:tab w:val="left" w:pos="1260"/>
      </w:tabs>
      <w:snapToGrid w:val="0"/>
      <w:spacing w:line="300" w:lineRule="auto"/>
      <w:ind w:left="181" w:leftChars="86" w:right="25" w:rightChars="12" w:firstLine="560" w:firstLineChars="200"/>
    </w:pPr>
    <w:rPr>
      <w:rFonts w:eastAsia="仿宋_GB2312"/>
      <w:sz w:val="28"/>
    </w:rPr>
  </w:style>
  <w:style w:type="paragraph" w:styleId="28">
    <w:name w:val="List Bullet 2"/>
    <w:basedOn w:val="1"/>
    <w:autoRedefine/>
    <w:qFormat/>
    <w:uiPriority w:val="0"/>
    <w:pPr>
      <w:numPr>
        <w:ilvl w:val="0"/>
        <w:numId w:val="4"/>
      </w:numPr>
      <w:tabs>
        <w:tab w:val="left" w:pos="780"/>
      </w:tabs>
      <w:adjustRightInd w:val="0"/>
      <w:snapToGrid w:val="0"/>
      <w:spacing w:line="360" w:lineRule="auto"/>
    </w:pPr>
    <w:rPr>
      <w:sz w:val="24"/>
      <w:szCs w:val="20"/>
    </w:rPr>
  </w:style>
  <w:style w:type="paragraph" w:styleId="29">
    <w:name w:val="toc 5"/>
    <w:basedOn w:val="1"/>
    <w:next w:val="1"/>
    <w:autoRedefine/>
    <w:unhideWhenUsed/>
    <w:qFormat/>
    <w:uiPriority w:val="39"/>
    <w:pPr>
      <w:ind w:left="840"/>
      <w:jc w:val="left"/>
    </w:pPr>
    <w:rPr>
      <w:rFonts w:ascii="Calibri" w:hAnsi="Calibri"/>
      <w:sz w:val="18"/>
      <w:szCs w:val="18"/>
    </w:rPr>
  </w:style>
  <w:style w:type="paragraph" w:styleId="30">
    <w:name w:val="toc 3"/>
    <w:basedOn w:val="1"/>
    <w:next w:val="1"/>
    <w:autoRedefine/>
    <w:unhideWhenUsed/>
    <w:qFormat/>
    <w:uiPriority w:val="39"/>
    <w:pPr>
      <w:tabs>
        <w:tab w:val="right" w:leader="dot" w:pos="8630"/>
      </w:tabs>
      <w:spacing w:line="460" w:lineRule="exact"/>
      <w:ind w:left="420"/>
      <w:jc w:val="left"/>
    </w:pPr>
    <w:rPr>
      <w:rFonts w:ascii="宋体" w:hAnsi="宋体" w:cs="Arial"/>
      <w:iCs/>
      <w:sz w:val="24"/>
    </w:rPr>
  </w:style>
  <w:style w:type="paragraph" w:styleId="31">
    <w:name w:val="Plain Text"/>
    <w:basedOn w:val="1"/>
    <w:link w:val="85"/>
    <w:autoRedefine/>
    <w:qFormat/>
    <w:uiPriority w:val="0"/>
    <w:rPr>
      <w:rFonts w:ascii="宋体" w:hAnsi="Courier New" w:eastAsiaTheme="minorEastAsia" w:cstheme="minorBidi"/>
      <w:szCs w:val="22"/>
    </w:rPr>
  </w:style>
  <w:style w:type="paragraph" w:styleId="32">
    <w:name w:val="toc 8"/>
    <w:basedOn w:val="1"/>
    <w:next w:val="1"/>
    <w:autoRedefine/>
    <w:unhideWhenUsed/>
    <w:qFormat/>
    <w:uiPriority w:val="39"/>
    <w:pPr>
      <w:ind w:left="1470"/>
      <w:jc w:val="left"/>
    </w:pPr>
    <w:rPr>
      <w:rFonts w:ascii="Calibri" w:hAnsi="Calibri"/>
      <w:sz w:val="18"/>
      <w:szCs w:val="18"/>
    </w:rPr>
  </w:style>
  <w:style w:type="paragraph" w:styleId="33">
    <w:name w:val="Date"/>
    <w:basedOn w:val="1"/>
    <w:next w:val="1"/>
    <w:link w:val="212"/>
    <w:autoRedefine/>
    <w:qFormat/>
    <w:uiPriority w:val="0"/>
    <w:rPr>
      <w:sz w:val="28"/>
      <w:szCs w:val="20"/>
      <w:lang w:val="zh-CN"/>
    </w:rPr>
  </w:style>
  <w:style w:type="paragraph" w:styleId="34">
    <w:name w:val="Body Text Indent 2"/>
    <w:basedOn w:val="1"/>
    <w:link w:val="204"/>
    <w:autoRedefine/>
    <w:qFormat/>
    <w:uiPriority w:val="0"/>
    <w:pPr>
      <w:snapToGrid w:val="0"/>
      <w:spacing w:line="440" w:lineRule="atLeast"/>
      <w:ind w:firstLine="570"/>
    </w:pPr>
    <w:rPr>
      <w:rFonts w:ascii="宋体"/>
      <w:sz w:val="28"/>
      <w:szCs w:val="20"/>
      <w:lang w:val="zh-CN"/>
    </w:rPr>
  </w:style>
  <w:style w:type="paragraph" w:styleId="35">
    <w:name w:val="endnote text"/>
    <w:basedOn w:val="1"/>
    <w:link w:val="337"/>
    <w:autoRedefine/>
    <w:qFormat/>
    <w:uiPriority w:val="0"/>
    <w:pPr>
      <w:widowControl/>
      <w:snapToGrid w:val="0"/>
      <w:jc w:val="left"/>
    </w:pPr>
    <w:rPr>
      <w:szCs w:val="20"/>
    </w:rPr>
  </w:style>
  <w:style w:type="paragraph" w:styleId="36">
    <w:name w:val="Balloon Text"/>
    <w:basedOn w:val="1"/>
    <w:link w:val="83"/>
    <w:autoRedefine/>
    <w:qFormat/>
    <w:uiPriority w:val="0"/>
    <w:rPr>
      <w:sz w:val="18"/>
      <w:szCs w:val="18"/>
    </w:rPr>
  </w:style>
  <w:style w:type="paragraph" w:styleId="37">
    <w:name w:val="footer"/>
    <w:basedOn w:val="1"/>
    <w:link w:val="81"/>
    <w:autoRedefine/>
    <w:qFormat/>
    <w:uiPriority w:val="99"/>
    <w:pPr>
      <w:tabs>
        <w:tab w:val="center" w:pos="4153"/>
        <w:tab w:val="right" w:pos="8306"/>
      </w:tabs>
      <w:snapToGrid w:val="0"/>
      <w:jc w:val="left"/>
    </w:pPr>
    <w:rPr>
      <w:sz w:val="18"/>
    </w:rPr>
  </w:style>
  <w:style w:type="paragraph" w:styleId="38">
    <w:name w:val="header"/>
    <w:basedOn w:val="1"/>
    <w:link w:val="8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9">
    <w:name w:val="toc 1"/>
    <w:basedOn w:val="1"/>
    <w:next w:val="1"/>
    <w:autoRedefine/>
    <w:unhideWhenUsed/>
    <w:qFormat/>
    <w:uiPriority w:val="39"/>
    <w:pPr>
      <w:spacing w:before="120" w:after="120"/>
      <w:jc w:val="left"/>
    </w:pPr>
    <w:rPr>
      <w:rFonts w:ascii="Calibri" w:hAnsi="Calibri"/>
      <w:b/>
      <w:bCs/>
      <w:caps/>
      <w:sz w:val="20"/>
      <w:szCs w:val="20"/>
    </w:rPr>
  </w:style>
  <w:style w:type="paragraph" w:styleId="40">
    <w:name w:val="List Continue 4"/>
    <w:basedOn w:val="1"/>
    <w:autoRedefine/>
    <w:qFormat/>
    <w:uiPriority w:val="0"/>
    <w:pPr>
      <w:adjustRightInd w:val="0"/>
      <w:snapToGrid w:val="0"/>
      <w:spacing w:after="120" w:line="360" w:lineRule="auto"/>
      <w:ind w:left="1680" w:leftChars="800"/>
    </w:pPr>
    <w:rPr>
      <w:sz w:val="24"/>
      <w:szCs w:val="20"/>
    </w:rPr>
  </w:style>
  <w:style w:type="paragraph" w:styleId="41">
    <w:name w:val="toc 4"/>
    <w:basedOn w:val="1"/>
    <w:next w:val="1"/>
    <w:autoRedefine/>
    <w:unhideWhenUsed/>
    <w:qFormat/>
    <w:uiPriority w:val="39"/>
    <w:pPr>
      <w:ind w:left="630"/>
      <w:jc w:val="left"/>
    </w:pPr>
    <w:rPr>
      <w:rFonts w:ascii="Calibri" w:hAnsi="Calibri"/>
      <w:sz w:val="18"/>
      <w:szCs w:val="18"/>
    </w:rPr>
  </w:style>
  <w:style w:type="paragraph" w:styleId="42">
    <w:name w:val="Subtitle"/>
    <w:basedOn w:val="1"/>
    <w:next w:val="1"/>
    <w:link w:val="153"/>
    <w:autoRedefine/>
    <w:qFormat/>
    <w:uiPriority w:val="0"/>
    <w:pPr>
      <w:spacing w:after="60"/>
      <w:jc w:val="center"/>
      <w:outlineLvl w:val="1"/>
    </w:pPr>
    <w:rPr>
      <w:rFonts w:ascii="宋体" w:hAnsi="宋体" w:eastAsiaTheme="minorEastAsia" w:cstheme="minorBidi"/>
      <w:sz w:val="24"/>
      <w:szCs w:val="22"/>
    </w:rPr>
  </w:style>
  <w:style w:type="paragraph" w:styleId="43">
    <w:name w:val="List"/>
    <w:basedOn w:val="1"/>
    <w:autoRedefine/>
    <w:unhideWhenUsed/>
    <w:qFormat/>
    <w:uiPriority w:val="99"/>
    <w:pPr>
      <w:ind w:left="200" w:hanging="200" w:hangingChars="200"/>
      <w:contextualSpacing/>
    </w:pPr>
    <w:rPr>
      <w:rFonts w:ascii="Calibri" w:hAnsi="Calibri"/>
      <w:szCs w:val="22"/>
    </w:rPr>
  </w:style>
  <w:style w:type="paragraph" w:styleId="44">
    <w:name w:val="footnote text"/>
    <w:basedOn w:val="1"/>
    <w:link w:val="202"/>
    <w:autoRedefine/>
    <w:qFormat/>
    <w:uiPriority w:val="0"/>
    <w:pPr>
      <w:spacing w:line="360" w:lineRule="auto"/>
    </w:pPr>
    <w:rPr>
      <w:sz w:val="18"/>
      <w:szCs w:val="20"/>
      <w:lang w:val="zh-CN"/>
    </w:rPr>
  </w:style>
  <w:style w:type="paragraph" w:styleId="45">
    <w:name w:val="toc 6"/>
    <w:basedOn w:val="1"/>
    <w:next w:val="1"/>
    <w:autoRedefine/>
    <w:unhideWhenUsed/>
    <w:qFormat/>
    <w:uiPriority w:val="39"/>
    <w:pPr>
      <w:ind w:left="1050"/>
      <w:jc w:val="left"/>
    </w:pPr>
    <w:rPr>
      <w:rFonts w:ascii="Calibri" w:hAnsi="Calibri"/>
      <w:sz w:val="18"/>
      <w:szCs w:val="18"/>
    </w:rPr>
  </w:style>
  <w:style w:type="paragraph" w:styleId="46">
    <w:name w:val="List 5"/>
    <w:basedOn w:val="1"/>
    <w:autoRedefine/>
    <w:qFormat/>
    <w:uiPriority w:val="0"/>
    <w:pPr>
      <w:adjustRightInd w:val="0"/>
      <w:snapToGrid w:val="0"/>
      <w:spacing w:line="360" w:lineRule="auto"/>
      <w:ind w:left="100" w:leftChars="800" w:hanging="200" w:hangingChars="200"/>
    </w:pPr>
    <w:rPr>
      <w:sz w:val="24"/>
      <w:szCs w:val="20"/>
    </w:rPr>
  </w:style>
  <w:style w:type="paragraph" w:styleId="47">
    <w:name w:val="Body Text Indent 3"/>
    <w:basedOn w:val="1"/>
    <w:link w:val="95"/>
    <w:autoRedefine/>
    <w:qFormat/>
    <w:uiPriority w:val="0"/>
    <w:pPr>
      <w:spacing w:after="120"/>
      <w:ind w:left="420" w:leftChars="200"/>
    </w:pPr>
    <w:rPr>
      <w:sz w:val="16"/>
      <w:szCs w:val="16"/>
      <w:lang w:val="zh-CN"/>
    </w:rPr>
  </w:style>
  <w:style w:type="paragraph" w:styleId="48">
    <w:name w:val="table of figures"/>
    <w:basedOn w:val="1"/>
    <w:next w:val="1"/>
    <w:autoRedefine/>
    <w:qFormat/>
    <w:uiPriority w:val="0"/>
    <w:pPr>
      <w:tabs>
        <w:tab w:val="right" w:leader="dot" w:pos="8640"/>
      </w:tabs>
      <w:spacing w:line="360" w:lineRule="auto"/>
      <w:ind w:left="400" w:hanging="400"/>
    </w:pPr>
    <w:rPr>
      <w:sz w:val="24"/>
      <w:szCs w:val="20"/>
    </w:rPr>
  </w:style>
  <w:style w:type="paragraph" w:styleId="49">
    <w:name w:val="toc 2"/>
    <w:basedOn w:val="1"/>
    <w:next w:val="1"/>
    <w:autoRedefine/>
    <w:qFormat/>
    <w:uiPriority w:val="39"/>
    <w:pPr>
      <w:ind w:left="210"/>
      <w:jc w:val="left"/>
    </w:pPr>
    <w:rPr>
      <w:rFonts w:ascii="Calibri" w:hAnsi="Calibri"/>
      <w:smallCaps/>
      <w:sz w:val="20"/>
      <w:szCs w:val="20"/>
    </w:rPr>
  </w:style>
  <w:style w:type="paragraph" w:styleId="50">
    <w:name w:val="toc 9"/>
    <w:basedOn w:val="1"/>
    <w:next w:val="1"/>
    <w:autoRedefine/>
    <w:unhideWhenUsed/>
    <w:qFormat/>
    <w:uiPriority w:val="39"/>
    <w:pPr>
      <w:ind w:left="1680"/>
      <w:jc w:val="left"/>
    </w:pPr>
    <w:rPr>
      <w:rFonts w:ascii="Calibri" w:hAnsi="Calibri"/>
      <w:sz w:val="18"/>
      <w:szCs w:val="18"/>
    </w:rPr>
  </w:style>
  <w:style w:type="paragraph" w:styleId="51">
    <w:name w:val="Body Text 2"/>
    <w:basedOn w:val="1"/>
    <w:link w:val="215"/>
    <w:autoRedefine/>
    <w:qFormat/>
    <w:uiPriority w:val="0"/>
    <w:pPr>
      <w:adjustRightInd w:val="0"/>
      <w:snapToGrid w:val="0"/>
      <w:spacing w:after="120" w:line="480" w:lineRule="auto"/>
    </w:pPr>
    <w:rPr>
      <w:sz w:val="24"/>
      <w:szCs w:val="20"/>
      <w:lang w:val="zh-CN"/>
    </w:rPr>
  </w:style>
  <w:style w:type="paragraph" w:styleId="52">
    <w:name w:val="List 4"/>
    <w:basedOn w:val="43"/>
    <w:autoRedefine/>
    <w:qFormat/>
    <w:uiPriority w:val="0"/>
    <w:pPr>
      <w:widowControl/>
      <w:tabs>
        <w:tab w:val="left" w:pos="1800"/>
      </w:tabs>
      <w:spacing w:before="120" w:after="80"/>
      <w:ind w:left="1800" w:right="274" w:hanging="360" w:firstLineChars="0"/>
      <w:contextualSpacing w:val="0"/>
    </w:pPr>
    <w:rPr>
      <w:rFonts w:ascii="Univers" w:hAnsi="Univers" w:eastAsia="MS Mincho"/>
      <w:kern w:val="0"/>
      <w:sz w:val="22"/>
      <w:szCs w:val="20"/>
      <w:lang w:val="en-GB" w:eastAsia="ja-JP"/>
    </w:rPr>
  </w:style>
  <w:style w:type="paragraph" w:styleId="53">
    <w:name w:val="List Continue 2"/>
    <w:basedOn w:val="1"/>
    <w:autoRedefine/>
    <w:qFormat/>
    <w:uiPriority w:val="0"/>
    <w:pPr>
      <w:adjustRightInd w:val="0"/>
      <w:snapToGrid w:val="0"/>
      <w:spacing w:after="120" w:line="360" w:lineRule="auto"/>
      <w:ind w:left="840" w:leftChars="400"/>
    </w:pPr>
    <w:rPr>
      <w:sz w:val="24"/>
      <w:szCs w:val="20"/>
    </w:rPr>
  </w:style>
  <w:style w:type="paragraph" w:styleId="54">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55">
    <w:name w:val="List Continue 3"/>
    <w:basedOn w:val="1"/>
    <w:autoRedefine/>
    <w:qFormat/>
    <w:uiPriority w:val="0"/>
    <w:pPr>
      <w:adjustRightInd w:val="0"/>
      <w:snapToGrid w:val="0"/>
      <w:spacing w:after="120" w:line="360" w:lineRule="auto"/>
      <w:ind w:left="1260" w:leftChars="600"/>
    </w:pPr>
    <w:rPr>
      <w:sz w:val="24"/>
      <w:szCs w:val="20"/>
    </w:rPr>
  </w:style>
  <w:style w:type="paragraph" w:styleId="56">
    <w:name w:val="index 1"/>
    <w:basedOn w:val="1"/>
    <w:next w:val="1"/>
    <w:autoRedefine/>
    <w:qFormat/>
    <w:uiPriority w:val="0"/>
    <w:pPr>
      <w:adjustRightInd w:val="0"/>
      <w:spacing w:line="240" w:lineRule="atLeast"/>
      <w:textAlignment w:val="baseline"/>
    </w:pPr>
    <w:rPr>
      <w:rFonts w:ascii="宋体"/>
      <w:kern w:val="0"/>
      <w:szCs w:val="20"/>
    </w:rPr>
  </w:style>
  <w:style w:type="paragraph" w:styleId="57">
    <w:name w:val="Title"/>
    <w:basedOn w:val="1"/>
    <w:next w:val="1"/>
    <w:link w:val="117"/>
    <w:autoRedefine/>
    <w:qFormat/>
    <w:uiPriority w:val="0"/>
    <w:pPr>
      <w:widowControl/>
      <w:spacing w:after="240" w:line="360" w:lineRule="auto"/>
      <w:jc w:val="center"/>
    </w:pPr>
    <w:rPr>
      <w:rFonts w:ascii="Arial" w:hAnsi="Arial"/>
      <w:b/>
      <w:smallCaps/>
      <w:kern w:val="28"/>
      <w:sz w:val="36"/>
      <w:szCs w:val="20"/>
      <w:lang w:val="zh-CN" w:eastAsia="en-US"/>
    </w:rPr>
  </w:style>
  <w:style w:type="paragraph" w:styleId="58">
    <w:name w:val="annotation subject"/>
    <w:basedOn w:val="19"/>
    <w:next w:val="19"/>
    <w:link w:val="97"/>
    <w:autoRedefine/>
    <w:unhideWhenUsed/>
    <w:qFormat/>
    <w:uiPriority w:val="0"/>
    <w:rPr>
      <w:b/>
      <w:bCs/>
      <w:szCs w:val="22"/>
    </w:rPr>
  </w:style>
  <w:style w:type="paragraph" w:styleId="59">
    <w:name w:val="Body Text First Indent"/>
    <w:basedOn w:val="22"/>
    <w:link w:val="152"/>
    <w:autoRedefine/>
    <w:qFormat/>
    <w:uiPriority w:val="0"/>
    <w:pPr>
      <w:spacing w:line="360" w:lineRule="auto"/>
      <w:ind w:firstLine="420"/>
    </w:pPr>
    <w:rPr>
      <w:rFonts w:ascii="宋体" w:hAnsi="宋体"/>
      <w:lang w:val="zh-CN"/>
    </w:rPr>
  </w:style>
  <w:style w:type="paragraph" w:styleId="60">
    <w:name w:val="Body Text First Indent 2"/>
    <w:basedOn w:val="23"/>
    <w:link w:val="125"/>
    <w:autoRedefine/>
    <w:qFormat/>
    <w:uiPriority w:val="0"/>
    <w:pPr>
      <w:ind w:firstLine="420" w:firstLineChars="200"/>
    </w:pPr>
    <w:rPr>
      <w:rFonts w:ascii="Times New Roman" w:hAnsi="Times New Roman"/>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0"/>
    <w:rPr>
      <w:b/>
    </w:rPr>
  </w:style>
  <w:style w:type="character" w:styleId="65">
    <w:name w:val="endnote reference"/>
    <w:autoRedefine/>
    <w:qFormat/>
    <w:uiPriority w:val="0"/>
    <w:rPr>
      <w:vertAlign w:val="superscript"/>
    </w:rPr>
  </w:style>
  <w:style w:type="character" w:styleId="66">
    <w:name w:val="page number"/>
    <w:basedOn w:val="63"/>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i/>
    </w:rPr>
  </w:style>
  <w:style w:type="character" w:styleId="69">
    <w:name w:val="Hyperlink"/>
    <w:autoRedefine/>
    <w:qFormat/>
    <w:uiPriority w:val="99"/>
    <w:rPr>
      <w:rFonts w:ascii="Times New Roman" w:hAnsi="Times New Roman" w:cs="Times New Roman"/>
      <w:color w:val="0000FF"/>
      <w:u w:val="single"/>
    </w:rPr>
  </w:style>
  <w:style w:type="character" w:styleId="70">
    <w:name w:val="annotation reference"/>
    <w:autoRedefine/>
    <w:qFormat/>
    <w:uiPriority w:val="0"/>
    <w:rPr>
      <w:sz w:val="21"/>
      <w:szCs w:val="21"/>
    </w:rPr>
  </w:style>
  <w:style w:type="character" w:styleId="71">
    <w:name w:val="footnote reference"/>
    <w:autoRedefine/>
    <w:qFormat/>
    <w:uiPriority w:val="0"/>
    <w:rPr>
      <w:position w:val="6"/>
      <w:sz w:val="14"/>
      <w:vertAlign w:val="superscript"/>
    </w:rPr>
  </w:style>
  <w:style w:type="character" w:customStyle="1" w:styleId="72">
    <w:name w:val="标题 1 字符"/>
    <w:basedOn w:val="63"/>
    <w:link w:val="2"/>
    <w:autoRedefine/>
    <w:qFormat/>
    <w:uiPriority w:val="0"/>
    <w:rPr>
      <w:rFonts w:ascii="Calibri" w:hAnsi="Calibri"/>
      <w:b/>
      <w:bCs/>
      <w:kern w:val="44"/>
      <w:sz w:val="30"/>
      <w:szCs w:val="44"/>
      <w:lang w:val="zh-CN"/>
    </w:rPr>
  </w:style>
  <w:style w:type="character" w:customStyle="1" w:styleId="73">
    <w:name w:val="标题 2 字符"/>
    <w:basedOn w:val="63"/>
    <w:link w:val="3"/>
    <w:autoRedefine/>
    <w:qFormat/>
    <w:uiPriority w:val="0"/>
    <w:rPr>
      <w:rFonts w:ascii="Arial" w:hAnsi="Arial" w:eastAsiaTheme="majorEastAsia"/>
      <w:b/>
      <w:bCs/>
      <w:sz w:val="28"/>
      <w:szCs w:val="32"/>
      <w:lang w:val="zh-CN"/>
    </w:rPr>
  </w:style>
  <w:style w:type="character" w:customStyle="1" w:styleId="74">
    <w:name w:val="标题 3 字符"/>
    <w:basedOn w:val="63"/>
    <w:link w:val="4"/>
    <w:autoRedefine/>
    <w:qFormat/>
    <w:uiPriority w:val="0"/>
    <w:rPr>
      <w:rFonts w:ascii="Calibri" w:hAnsi="Calibri"/>
      <w:b/>
      <w:bCs/>
      <w:sz w:val="24"/>
      <w:szCs w:val="32"/>
      <w:lang w:val="zh-CN"/>
    </w:rPr>
  </w:style>
  <w:style w:type="character" w:customStyle="1" w:styleId="75">
    <w:name w:val="标题 4 字符"/>
    <w:basedOn w:val="63"/>
    <w:link w:val="5"/>
    <w:autoRedefine/>
    <w:qFormat/>
    <w:uiPriority w:val="0"/>
    <w:rPr>
      <w:rFonts w:ascii="Cambria" w:hAnsi="Cambria" w:eastAsia="宋体" w:cs="Times New Roman"/>
      <w:b/>
      <w:bCs/>
      <w:kern w:val="0"/>
      <w:sz w:val="28"/>
      <w:szCs w:val="28"/>
      <w:lang w:val="zh-CN" w:eastAsia="zh-CN"/>
    </w:rPr>
  </w:style>
  <w:style w:type="character" w:customStyle="1" w:styleId="76">
    <w:name w:val="标题 5 字符"/>
    <w:basedOn w:val="63"/>
    <w:link w:val="6"/>
    <w:autoRedefine/>
    <w:qFormat/>
    <w:uiPriority w:val="0"/>
    <w:rPr>
      <w:rFonts w:ascii="Times New Roman" w:hAnsi="Times New Roman" w:eastAsia="宋体" w:cs="Times New Roman"/>
      <w:b/>
      <w:sz w:val="28"/>
      <w:szCs w:val="20"/>
      <w:lang w:val="zh-CN" w:eastAsia="zh-CN"/>
    </w:rPr>
  </w:style>
  <w:style w:type="character" w:customStyle="1" w:styleId="77">
    <w:name w:val="标题 6 字符"/>
    <w:basedOn w:val="63"/>
    <w:link w:val="7"/>
    <w:autoRedefine/>
    <w:qFormat/>
    <w:uiPriority w:val="0"/>
    <w:rPr>
      <w:rFonts w:ascii="Arial" w:hAnsi="Arial" w:eastAsia="黑体" w:cs="Times New Roman"/>
      <w:b/>
      <w:sz w:val="24"/>
      <w:szCs w:val="20"/>
      <w:lang w:val="zh-CN" w:eastAsia="zh-CN"/>
    </w:rPr>
  </w:style>
  <w:style w:type="character" w:customStyle="1" w:styleId="78">
    <w:name w:val="标题 7 字符"/>
    <w:basedOn w:val="63"/>
    <w:link w:val="8"/>
    <w:autoRedefine/>
    <w:qFormat/>
    <w:uiPriority w:val="0"/>
    <w:rPr>
      <w:rFonts w:ascii="Arial" w:hAnsi="Arial" w:eastAsia="黑体" w:cs="Times New Roman"/>
      <w:b/>
      <w:sz w:val="24"/>
      <w:szCs w:val="20"/>
      <w:lang w:val="zh-CN" w:eastAsia="zh-CN"/>
    </w:rPr>
  </w:style>
  <w:style w:type="character" w:customStyle="1" w:styleId="79">
    <w:name w:val="标题 8 字符"/>
    <w:basedOn w:val="63"/>
    <w:link w:val="9"/>
    <w:autoRedefine/>
    <w:qFormat/>
    <w:uiPriority w:val="0"/>
    <w:rPr>
      <w:rFonts w:ascii="Arial" w:hAnsi="Arial" w:eastAsia="黑体" w:cs="Times New Roman"/>
      <w:b/>
      <w:sz w:val="24"/>
      <w:szCs w:val="20"/>
      <w:lang w:val="zh-CN" w:eastAsia="zh-CN"/>
    </w:rPr>
  </w:style>
  <w:style w:type="character" w:customStyle="1" w:styleId="80">
    <w:name w:val="标题 9 字符"/>
    <w:basedOn w:val="63"/>
    <w:link w:val="10"/>
    <w:autoRedefine/>
    <w:qFormat/>
    <w:uiPriority w:val="0"/>
    <w:rPr>
      <w:rFonts w:ascii="Arial" w:hAnsi="Arial" w:eastAsia="黑体" w:cs="Times New Roman"/>
      <w:b/>
      <w:sz w:val="24"/>
      <w:szCs w:val="20"/>
      <w:lang w:val="zh-CN" w:eastAsia="zh-CN"/>
    </w:rPr>
  </w:style>
  <w:style w:type="character" w:customStyle="1" w:styleId="81">
    <w:name w:val="页脚 字符"/>
    <w:basedOn w:val="63"/>
    <w:link w:val="37"/>
    <w:autoRedefine/>
    <w:qFormat/>
    <w:uiPriority w:val="99"/>
    <w:rPr>
      <w:rFonts w:ascii="Times New Roman" w:hAnsi="Times New Roman" w:eastAsia="宋体" w:cs="Times New Roman"/>
      <w:sz w:val="18"/>
      <w:szCs w:val="24"/>
    </w:rPr>
  </w:style>
  <w:style w:type="character" w:customStyle="1" w:styleId="82">
    <w:name w:val="页眉 字符"/>
    <w:basedOn w:val="63"/>
    <w:link w:val="38"/>
    <w:autoRedefine/>
    <w:qFormat/>
    <w:uiPriority w:val="99"/>
    <w:rPr>
      <w:rFonts w:ascii="Times New Roman" w:hAnsi="Times New Roman" w:eastAsia="宋体" w:cs="Times New Roman"/>
      <w:sz w:val="18"/>
      <w:szCs w:val="24"/>
    </w:rPr>
  </w:style>
  <w:style w:type="character" w:customStyle="1" w:styleId="83">
    <w:name w:val="批注框文本 字符"/>
    <w:basedOn w:val="63"/>
    <w:link w:val="36"/>
    <w:autoRedefine/>
    <w:qFormat/>
    <w:uiPriority w:val="0"/>
    <w:rPr>
      <w:rFonts w:ascii="Times New Roman" w:hAnsi="Times New Roman" w:eastAsia="宋体" w:cs="Times New Roman"/>
      <w:sz w:val="18"/>
      <w:szCs w:val="18"/>
    </w:rPr>
  </w:style>
  <w:style w:type="paragraph" w:customStyle="1" w:styleId="84">
    <w:name w:val="列出段落1"/>
    <w:basedOn w:val="1"/>
    <w:next w:val="1"/>
    <w:autoRedefine/>
    <w:qFormat/>
    <w:uiPriority w:val="99"/>
    <w:pPr>
      <w:ind w:firstLine="420" w:firstLineChars="200"/>
    </w:pPr>
    <w:rPr>
      <w:rFonts w:asciiTheme="minorHAnsi" w:hAnsiTheme="minorHAnsi" w:eastAsiaTheme="minorEastAsia" w:cstheme="minorBidi"/>
      <w:szCs w:val="22"/>
    </w:rPr>
  </w:style>
  <w:style w:type="character" w:customStyle="1" w:styleId="85">
    <w:name w:val="纯文本 字符"/>
    <w:link w:val="31"/>
    <w:autoRedefine/>
    <w:qFormat/>
    <w:uiPriority w:val="0"/>
    <w:rPr>
      <w:rFonts w:ascii="宋体" w:hAnsi="Courier New"/>
    </w:rPr>
  </w:style>
  <w:style w:type="character" w:customStyle="1" w:styleId="86">
    <w:name w:val="纯文本 Char1"/>
    <w:basedOn w:val="63"/>
    <w:autoRedefine/>
    <w:qFormat/>
    <w:uiPriority w:val="99"/>
    <w:rPr>
      <w:rFonts w:ascii="宋体" w:hAnsi="Courier New" w:eastAsia="宋体" w:cs="Courier New"/>
      <w:szCs w:val="21"/>
    </w:rPr>
  </w:style>
  <w:style w:type="character" w:customStyle="1" w:styleId="87">
    <w:name w:val="正文文本 字符"/>
    <w:link w:val="22"/>
    <w:autoRedefine/>
    <w:qFormat/>
    <w:uiPriority w:val="0"/>
    <w:rPr>
      <w:sz w:val="24"/>
      <w:szCs w:val="24"/>
    </w:rPr>
  </w:style>
  <w:style w:type="character" w:customStyle="1" w:styleId="88">
    <w:name w:val="正文文本 Char1"/>
    <w:basedOn w:val="63"/>
    <w:autoRedefine/>
    <w:qFormat/>
    <w:uiPriority w:val="99"/>
    <w:rPr>
      <w:rFonts w:ascii="Times New Roman" w:hAnsi="Times New Roman" w:eastAsia="宋体" w:cs="Times New Roman"/>
      <w:szCs w:val="24"/>
    </w:rPr>
  </w:style>
  <w:style w:type="paragraph" w:customStyle="1" w:styleId="89">
    <w:name w:val="样式 标题 2 + Times New Roman 四号 非加粗 段前: 5 磅 段后: 0 磅 行距: 固定值 20..."/>
    <w:basedOn w:val="3"/>
    <w:autoRedefine/>
    <w:qFormat/>
    <w:uiPriority w:val="0"/>
    <w:pPr>
      <w:tabs>
        <w:tab w:val="clear" w:pos="708"/>
      </w:tabs>
      <w:adjustRightInd/>
      <w:spacing w:before="100" w:after="0" w:line="400" w:lineRule="exact"/>
      <w:ind w:left="0" w:firstLine="0"/>
      <w:textAlignment w:val="auto"/>
    </w:pPr>
    <w:rPr>
      <w:rFonts w:ascii="Times New Roman" w:hAnsi="Times New Roman" w:cs="宋体"/>
      <w:b w:val="0"/>
      <w:bCs w:val="0"/>
      <w:kern w:val="2"/>
      <w:szCs w:val="20"/>
    </w:rPr>
  </w:style>
  <w:style w:type="paragraph" w:customStyle="1" w:styleId="90">
    <w:name w:val="样式 标题 3 + (中文) 黑体 小四 非加粗 段前: 7.8 磅 段后: 0 磅 行距: 固定值 20 磅"/>
    <w:basedOn w:val="4"/>
    <w:autoRedefine/>
    <w:qFormat/>
    <w:uiPriority w:val="0"/>
    <w:pPr>
      <w:tabs>
        <w:tab w:val="clear" w:pos="1418"/>
      </w:tabs>
      <w:spacing w:before="0" w:after="0" w:line="400" w:lineRule="exact"/>
      <w:ind w:firstLine="0"/>
    </w:pPr>
    <w:rPr>
      <w:rFonts w:ascii="Times New Roman" w:hAnsi="Times New Roman" w:eastAsia="黑体" w:cs="宋体"/>
      <w:b w:val="0"/>
      <w:bCs w:val="0"/>
      <w:szCs w:val="20"/>
    </w:rPr>
  </w:style>
  <w:style w:type="character" w:customStyle="1" w:styleId="91">
    <w:name w:val="stylecontent1"/>
    <w:autoRedefine/>
    <w:qFormat/>
    <w:uiPriority w:val="0"/>
    <w:rPr>
      <w:rFonts w:hint="default" w:ascii="Arial" w:hAnsi="Arial" w:cs="Arial"/>
      <w:color w:val="000000"/>
      <w:sz w:val="21"/>
      <w:szCs w:val="21"/>
    </w:rPr>
  </w:style>
  <w:style w:type="paragraph" w:customStyle="1" w:styleId="92">
    <w:name w:val="TOC 标题1"/>
    <w:basedOn w:val="2"/>
    <w:next w:val="1"/>
    <w:autoRedefine/>
    <w:qFormat/>
    <w:uiPriority w:val="0"/>
    <w:pPr>
      <w:widowControl/>
      <w:spacing w:before="480" w:after="0" w:line="276" w:lineRule="auto"/>
      <w:outlineLvl w:val="9"/>
    </w:pPr>
    <w:rPr>
      <w:rFonts w:ascii="Cambria" w:hAnsi="Cambria"/>
      <w:color w:val="365F91"/>
      <w:kern w:val="0"/>
      <w:sz w:val="28"/>
      <w:szCs w:val="28"/>
      <w:lang w:val="en-US"/>
    </w:rPr>
  </w:style>
  <w:style w:type="character" w:customStyle="1" w:styleId="93">
    <w:name w:val="正文文本缩进 字符"/>
    <w:basedOn w:val="63"/>
    <w:link w:val="23"/>
    <w:autoRedefine/>
    <w:qFormat/>
    <w:uiPriority w:val="99"/>
    <w:rPr>
      <w:rFonts w:ascii="Calibri" w:hAnsi="Calibri" w:eastAsia="宋体" w:cs="Times New Roman"/>
      <w:lang w:val="zh-CN" w:eastAsia="zh-CN"/>
    </w:rPr>
  </w:style>
  <w:style w:type="paragraph" w:customStyle="1" w:styleId="94">
    <w:name w:val="没有缩进（为图形使用）"/>
    <w:basedOn w:val="1"/>
    <w:autoRedefine/>
    <w:qFormat/>
    <w:uiPriority w:val="0"/>
    <w:pPr>
      <w:spacing w:before="120" w:after="120" w:line="360" w:lineRule="auto"/>
    </w:pPr>
    <w:rPr>
      <w:sz w:val="24"/>
      <w:szCs w:val="20"/>
    </w:rPr>
  </w:style>
  <w:style w:type="character" w:customStyle="1" w:styleId="95">
    <w:name w:val="正文文本缩进 3 字符"/>
    <w:basedOn w:val="63"/>
    <w:link w:val="47"/>
    <w:autoRedefine/>
    <w:qFormat/>
    <w:uiPriority w:val="0"/>
    <w:rPr>
      <w:rFonts w:ascii="Times New Roman" w:hAnsi="Times New Roman" w:eastAsia="宋体" w:cs="Times New Roman"/>
      <w:sz w:val="16"/>
      <w:szCs w:val="16"/>
      <w:lang w:val="zh-CN" w:eastAsia="zh-CN"/>
    </w:rPr>
  </w:style>
  <w:style w:type="character" w:customStyle="1" w:styleId="96">
    <w:name w:val="批注文字 字符"/>
    <w:basedOn w:val="63"/>
    <w:link w:val="19"/>
    <w:autoRedefine/>
    <w:qFormat/>
    <w:uiPriority w:val="0"/>
    <w:rPr>
      <w:rFonts w:ascii="Times New Roman" w:hAnsi="Times New Roman" w:eastAsia="宋体" w:cs="Times New Roman"/>
      <w:szCs w:val="24"/>
      <w:lang w:val="zh-CN" w:eastAsia="zh-CN"/>
    </w:rPr>
  </w:style>
  <w:style w:type="character" w:customStyle="1" w:styleId="97">
    <w:name w:val="批注主题 字符"/>
    <w:basedOn w:val="96"/>
    <w:link w:val="58"/>
    <w:autoRedefine/>
    <w:qFormat/>
    <w:uiPriority w:val="0"/>
    <w:rPr>
      <w:rFonts w:ascii="Times New Roman" w:hAnsi="Times New Roman" w:eastAsia="宋体" w:cs="Times New Roman"/>
      <w:b/>
      <w:bCs/>
      <w:szCs w:val="24"/>
      <w:lang w:val="zh-CN" w:eastAsia="zh-CN"/>
    </w:rPr>
  </w:style>
  <w:style w:type="paragraph" w:customStyle="1" w:styleId="98">
    <w:name w:val="修订1"/>
    <w:autoRedefine/>
    <w:hidden/>
    <w:qFormat/>
    <w:uiPriority w:val="0"/>
    <w:rPr>
      <w:rFonts w:ascii="Calibri" w:hAnsi="Calibri" w:eastAsia="宋体" w:cs="Times New Roman"/>
      <w:kern w:val="2"/>
      <w:sz w:val="21"/>
      <w:szCs w:val="22"/>
      <w:lang w:val="en-US" w:eastAsia="zh-CN" w:bidi="ar-SA"/>
    </w:rPr>
  </w:style>
  <w:style w:type="paragraph" w:customStyle="1" w:styleId="9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0">
    <w:name w:val="Char Char7"/>
    <w:autoRedefine/>
    <w:qFormat/>
    <w:uiPriority w:val="0"/>
    <w:rPr>
      <w:rFonts w:ascii="宋体" w:hAnsi="宋体" w:eastAsia="宋体"/>
      <w:kern w:val="2"/>
      <w:sz w:val="28"/>
    </w:rPr>
  </w:style>
  <w:style w:type="character" w:customStyle="1" w:styleId="101">
    <w:name w:val="标书正文:  0.74 厘米 Char1"/>
    <w:autoRedefine/>
    <w:qFormat/>
    <w:uiPriority w:val="0"/>
    <w:rPr>
      <w:rFonts w:eastAsia="宋体"/>
      <w:kern w:val="2"/>
      <w:sz w:val="24"/>
      <w:lang w:val="en-US" w:eastAsia="zh-CN"/>
    </w:rPr>
  </w:style>
  <w:style w:type="paragraph" w:customStyle="1" w:styleId="102">
    <w:name w:val="标书正文:  0.74 厘米"/>
    <w:basedOn w:val="1"/>
    <w:autoRedefine/>
    <w:qFormat/>
    <w:uiPriority w:val="0"/>
    <w:pPr>
      <w:snapToGrid w:val="0"/>
      <w:spacing w:line="360" w:lineRule="auto"/>
      <w:ind w:firstLine="420"/>
      <w:jc w:val="left"/>
    </w:pPr>
    <w:rPr>
      <w:szCs w:val="20"/>
    </w:rPr>
  </w:style>
  <w:style w:type="character" w:customStyle="1" w:styleId="103">
    <w:name w:val="v151"/>
    <w:autoRedefine/>
    <w:qFormat/>
    <w:uiPriority w:val="0"/>
    <w:rPr>
      <w:sz w:val="18"/>
    </w:rPr>
  </w:style>
  <w:style w:type="character" w:customStyle="1" w:styleId="104">
    <w:name w:val="样式 宋体"/>
    <w:autoRedefine/>
    <w:qFormat/>
    <w:uiPriority w:val="0"/>
    <w:rPr>
      <w:rFonts w:ascii="宋体" w:hAnsi="宋体" w:eastAsia="宋体"/>
      <w:sz w:val="28"/>
    </w:rPr>
  </w:style>
  <w:style w:type="character" w:customStyle="1" w:styleId="105">
    <w:name w:val="top-det1"/>
    <w:autoRedefine/>
    <w:qFormat/>
    <w:uiPriority w:val="0"/>
    <w:rPr>
      <w:b/>
      <w:color w:val="000000"/>
    </w:rPr>
  </w:style>
  <w:style w:type="character" w:customStyle="1" w:styleId="106">
    <w:name w:val="Char Char6"/>
    <w:autoRedefine/>
    <w:qFormat/>
    <w:uiPriority w:val="0"/>
    <w:rPr>
      <w:rFonts w:ascii="仿宋_GB2312" w:eastAsia="仿宋_GB2312"/>
      <w:kern w:val="2"/>
      <w:sz w:val="32"/>
    </w:rPr>
  </w:style>
  <w:style w:type="character" w:customStyle="1" w:styleId="107">
    <w:name w:val="content-white1"/>
    <w:autoRedefine/>
    <w:qFormat/>
    <w:uiPriority w:val="0"/>
    <w:rPr>
      <w:color w:val="auto"/>
      <w:sz w:val="18"/>
      <w:u w:val="none"/>
    </w:rPr>
  </w:style>
  <w:style w:type="character" w:customStyle="1" w:styleId="108">
    <w:name w:val="font1"/>
    <w:autoRedefine/>
    <w:qFormat/>
    <w:uiPriority w:val="0"/>
    <w:rPr>
      <w:color w:val="000000"/>
      <w:sz w:val="18"/>
    </w:rPr>
  </w:style>
  <w:style w:type="character" w:customStyle="1" w:styleId="109">
    <w:name w:val="正文 + 三号 Char"/>
    <w:autoRedefine/>
    <w:qFormat/>
    <w:uiPriority w:val="0"/>
    <w:rPr>
      <w:rFonts w:eastAsia="宋体"/>
      <w:kern w:val="2"/>
      <w:sz w:val="21"/>
      <w:lang w:val="en-US" w:eastAsia="zh-CN"/>
    </w:rPr>
  </w:style>
  <w:style w:type="paragraph" w:customStyle="1" w:styleId="110">
    <w:name w:val="正文 + 三号"/>
    <w:basedOn w:val="1"/>
    <w:autoRedefine/>
    <w:qFormat/>
    <w:uiPriority w:val="0"/>
    <w:rPr>
      <w:szCs w:val="20"/>
    </w:rPr>
  </w:style>
  <w:style w:type="character" w:customStyle="1" w:styleId="111">
    <w:name w:val="Table Text Char Char Char Char"/>
    <w:autoRedefine/>
    <w:qFormat/>
    <w:uiPriority w:val="0"/>
    <w:rPr>
      <w:rFonts w:ascii="Arial" w:hAnsi="Arial"/>
      <w:kern w:val="2"/>
      <w:sz w:val="18"/>
      <w:lang w:val="en-US" w:eastAsia="zh-CN" w:bidi="ar-SA"/>
    </w:rPr>
  </w:style>
  <w:style w:type="paragraph" w:customStyle="1" w:styleId="112">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3">
    <w:name w:val="Table Text Char1 Char"/>
    <w:autoRedefine/>
    <w:qFormat/>
    <w:uiPriority w:val="0"/>
    <w:rPr>
      <w:rFonts w:ascii="Arial" w:hAnsi="Arial"/>
      <w:kern w:val="2"/>
      <w:sz w:val="18"/>
      <w:lang w:val="en-US" w:eastAsia="zh-CN" w:bidi="ar-SA"/>
    </w:rPr>
  </w:style>
  <w:style w:type="paragraph" w:customStyle="1" w:styleId="11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5">
    <w:name w:val="未命名11"/>
    <w:autoRedefine/>
    <w:qFormat/>
    <w:uiPriority w:val="0"/>
    <w:rPr>
      <w:color w:val="77FFFF"/>
      <w:sz w:val="24"/>
    </w:rPr>
  </w:style>
  <w:style w:type="character" w:customStyle="1" w:styleId="116">
    <w:name w:val="Char Char5"/>
    <w:autoRedefine/>
    <w:qFormat/>
    <w:uiPriority w:val="0"/>
    <w:rPr>
      <w:rFonts w:ascii="Arial" w:hAnsi="Arial" w:eastAsia="宋体"/>
      <w:b/>
      <w:smallCaps/>
      <w:kern w:val="28"/>
      <w:sz w:val="36"/>
      <w:lang w:val="en-US" w:eastAsia="en-US"/>
    </w:rPr>
  </w:style>
  <w:style w:type="character" w:customStyle="1" w:styleId="117">
    <w:name w:val="标题 字符"/>
    <w:basedOn w:val="63"/>
    <w:link w:val="57"/>
    <w:autoRedefine/>
    <w:qFormat/>
    <w:uiPriority w:val="0"/>
    <w:rPr>
      <w:rFonts w:ascii="Arial" w:hAnsi="Arial" w:eastAsia="宋体" w:cs="Times New Roman"/>
      <w:b/>
      <w:smallCaps/>
      <w:kern w:val="28"/>
      <w:sz w:val="36"/>
      <w:szCs w:val="20"/>
      <w:lang w:val="zh-CN" w:eastAsia="en-US"/>
    </w:rPr>
  </w:style>
  <w:style w:type="character" w:customStyle="1" w:styleId="118">
    <w:name w:val="Char Char4"/>
    <w:autoRedefine/>
    <w:qFormat/>
    <w:uiPriority w:val="0"/>
    <w:rPr>
      <w:rFonts w:eastAsia="宋体"/>
      <w:b/>
      <w:kern w:val="2"/>
      <w:sz w:val="21"/>
      <w:lang w:val="en-US" w:eastAsia="zh-CN"/>
    </w:rPr>
  </w:style>
  <w:style w:type="character" w:customStyle="1" w:styleId="119">
    <w:name w:val="Char Char3"/>
    <w:autoRedefine/>
    <w:qFormat/>
    <w:uiPriority w:val="0"/>
    <w:rPr>
      <w:rFonts w:eastAsia="宋体"/>
      <w:kern w:val="2"/>
      <w:sz w:val="18"/>
      <w:lang w:val="en-US" w:eastAsia="zh-CN"/>
    </w:rPr>
  </w:style>
  <w:style w:type="character" w:customStyle="1" w:styleId="120">
    <w:name w:val="Table Heading Char Char"/>
    <w:autoRedefine/>
    <w:qFormat/>
    <w:uiPriority w:val="0"/>
    <w:rPr>
      <w:rFonts w:ascii="Arial" w:hAnsi="Arial" w:eastAsia="黑体"/>
      <w:kern w:val="2"/>
      <w:sz w:val="18"/>
      <w:lang w:val="en-US" w:eastAsia="zh-CN"/>
    </w:rPr>
  </w:style>
  <w:style w:type="character" w:customStyle="1" w:styleId="121">
    <w:name w:val="crowed11"/>
    <w:autoRedefine/>
    <w:qFormat/>
    <w:uiPriority w:val="0"/>
    <w:rPr>
      <w:rFonts w:hint="default"/>
      <w:sz w:val="24"/>
    </w:rPr>
  </w:style>
  <w:style w:type="character" w:customStyle="1" w:styleId="122">
    <w:name w:val="Char Char2"/>
    <w:autoRedefine/>
    <w:qFormat/>
    <w:uiPriority w:val="0"/>
    <w:rPr>
      <w:rFonts w:eastAsia="宋体"/>
      <w:kern w:val="2"/>
      <w:sz w:val="18"/>
      <w:lang w:val="en-US" w:eastAsia="zh-CN"/>
    </w:rPr>
  </w:style>
  <w:style w:type="character" w:customStyle="1" w:styleId="123">
    <w:name w:val="Table Text Char"/>
    <w:autoRedefine/>
    <w:qFormat/>
    <w:uiPriority w:val="0"/>
    <w:rPr>
      <w:rFonts w:ascii="Arial" w:hAnsi="Arial"/>
      <w:kern w:val="2"/>
      <w:sz w:val="18"/>
      <w:lang w:val="en-US" w:eastAsia="zh-CN" w:bidi="ar-SA"/>
    </w:rPr>
  </w:style>
  <w:style w:type="paragraph" w:customStyle="1" w:styleId="124">
    <w:name w:val="Table Text"/>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25">
    <w:name w:val="正文首行缩进 2 字符"/>
    <w:basedOn w:val="93"/>
    <w:link w:val="60"/>
    <w:autoRedefine/>
    <w:qFormat/>
    <w:uiPriority w:val="0"/>
    <w:rPr>
      <w:rFonts w:ascii="Times New Roman" w:hAnsi="Times New Roman" w:eastAsia="宋体" w:cs="Times New Roman"/>
      <w:lang w:val="zh-CN" w:eastAsia="zh-CN"/>
    </w:rPr>
  </w:style>
  <w:style w:type="paragraph" w:customStyle="1" w:styleId="126">
    <w:name w:val="正文文本缩进 21"/>
    <w:basedOn w:val="1"/>
    <w:autoRedefine/>
    <w:qFormat/>
    <w:uiPriority w:val="0"/>
    <w:pPr>
      <w:adjustRightInd w:val="0"/>
      <w:spacing w:before="120"/>
      <w:ind w:firstLine="420"/>
      <w:textAlignment w:val="baseline"/>
    </w:pPr>
    <w:rPr>
      <w:sz w:val="24"/>
      <w:szCs w:val="20"/>
    </w:rPr>
  </w:style>
  <w:style w:type="paragraph" w:customStyle="1" w:styleId="127">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8">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130">
    <w:name w:val="关键词"/>
    <w:basedOn w:val="1"/>
    <w:next w:val="1"/>
    <w:autoRedefine/>
    <w:qFormat/>
    <w:uiPriority w:val="0"/>
    <w:pPr>
      <w:spacing w:line="360" w:lineRule="auto"/>
    </w:pPr>
    <w:rPr>
      <w:rFonts w:eastAsia="黑体"/>
      <w:sz w:val="20"/>
      <w:szCs w:val="20"/>
    </w:rPr>
  </w:style>
  <w:style w:type="paragraph" w:customStyle="1" w:styleId="131">
    <w:name w:val="样式 标题 1 + 居中 段前: 6 磅 段后: 6 磅 行距: 1.5 倍行距"/>
    <w:basedOn w:val="2"/>
    <w:autoRedefine/>
    <w:qFormat/>
    <w:uiPriority w:val="0"/>
    <w:pPr>
      <w:adjustRightInd w:val="0"/>
      <w:snapToGrid w:val="0"/>
      <w:spacing w:before="120" w:afterLines="50" w:line="360" w:lineRule="auto"/>
      <w:jc w:val="center"/>
    </w:pPr>
    <w:rPr>
      <w:rFonts w:ascii="Times New Roman" w:hAnsi="Times New Roman"/>
      <w:bCs w:val="0"/>
      <w:sz w:val="32"/>
      <w:szCs w:val="20"/>
    </w:rPr>
  </w:style>
  <w:style w:type="paragraph" w:customStyle="1" w:styleId="132">
    <w:name w:val="正文4"/>
    <w:basedOn w:val="1"/>
    <w:autoRedefine/>
    <w:qFormat/>
    <w:uiPriority w:val="0"/>
    <w:pPr>
      <w:tabs>
        <w:tab w:val="left" w:pos="1275"/>
      </w:tabs>
      <w:spacing w:before="60" w:after="60" w:line="360" w:lineRule="auto"/>
      <w:ind w:left="820" w:leftChars="400" w:hanging="705"/>
    </w:pPr>
    <w:rPr>
      <w:sz w:val="24"/>
      <w:szCs w:val="20"/>
    </w:rPr>
  </w:style>
  <w:style w:type="paragraph" w:customStyle="1" w:styleId="133">
    <w:name w:val="样式 正文缩进正文（首行缩进两字）表正文正文非缩进特点标题4段1 + 首行缩进:  2 字符"/>
    <w:basedOn w:val="15"/>
    <w:autoRedefine/>
    <w:qFormat/>
    <w:uiPriority w:val="0"/>
    <w:pPr>
      <w:ind w:firstLine="480" w:firstLineChars="200"/>
    </w:pPr>
  </w:style>
  <w:style w:type="paragraph" w:customStyle="1" w:styleId="134">
    <w:name w:val="内容标题"/>
    <w:basedOn w:val="17"/>
    <w:autoRedefine/>
    <w:qFormat/>
    <w:uiPriority w:val="0"/>
    <w:rPr>
      <w:rFonts w:ascii="Tahoma" w:hAnsi="Tahoma"/>
      <w:sz w:val="24"/>
    </w:rPr>
  </w:style>
  <w:style w:type="character" w:customStyle="1" w:styleId="135">
    <w:name w:val="文档结构图 字符"/>
    <w:basedOn w:val="63"/>
    <w:link w:val="17"/>
    <w:autoRedefine/>
    <w:qFormat/>
    <w:uiPriority w:val="0"/>
    <w:rPr>
      <w:rFonts w:ascii="Times New Roman" w:hAnsi="Times New Roman" w:eastAsia="宋体" w:cs="Times New Roman"/>
      <w:sz w:val="28"/>
      <w:szCs w:val="20"/>
      <w:shd w:val="clear" w:color="auto" w:fill="000080"/>
      <w:lang w:val="zh-CN" w:eastAsia="zh-CN"/>
    </w:rPr>
  </w:style>
  <w:style w:type="paragraph" w:customStyle="1" w:styleId="136">
    <w:name w:val="首行缩进"/>
    <w:basedOn w:val="1"/>
    <w:autoRedefine/>
    <w:qFormat/>
    <w:uiPriority w:val="0"/>
    <w:pPr>
      <w:spacing w:line="360" w:lineRule="auto"/>
      <w:ind w:firstLine="420" w:firstLineChars="200"/>
    </w:pPr>
    <w:rPr>
      <w:szCs w:val="20"/>
    </w:rPr>
  </w:style>
  <w:style w:type="paragraph" w:customStyle="1" w:styleId="137">
    <w:name w:val="样式1"/>
    <w:basedOn w:val="5"/>
    <w:autoRedefine/>
    <w:qFormat/>
    <w:uiPriority w:val="0"/>
    <w:pPr>
      <w:numPr>
        <w:ilvl w:val="0"/>
        <w:numId w:val="6"/>
      </w:numPr>
      <w:tabs>
        <w:tab w:val="left" w:pos="720"/>
      </w:tabs>
      <w:spacing w:before="500" w:after="260" w:line="560" w:lineRule="atLeast"/>
    </w:pPr>
    <w:rPr>
      <w:rFonts w:ascii="Arial" w:hAnsi="Arial" w:eastAsia="黑体"/>
      <w:bCs w:val="0"/>
      <w:kern w:val="2"/>
      <w:szCs w:val="20"/>
      <w:lang w:val="en-US"/>
    </w:rPr>
  </w:style>
  <w:style w:type="paragraph" w:customStyle="1" w:styleId="138">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139">
    <w:name w:val="样式 样式 正文首行缩进 2 + 左  0 字符 + 首行缩进:  2.57 字符"/>
    <w:basedOn w:val="1"/>
    <w:next w:val="1"/>
    <w:autoRedefine/>
    <w:qFormat/>
    <w:uiPriority w:val="0"/>
    <w:pPr>
      <w:adjustRightInd w:val="0"/>
      <w:snapToGrid w:val="0"/>
      <w:spacing w:after="120"/>
      <w:ind w:firstLine="540" w:firstLineChars="257"/>
    </w:pPr>
    <w:rPr>
      <w:szCs w:val="20"/>
    </w:rPr>
  </w:style>
  <w:style w:type="paragraph" w:customStyle="1" w:styleId="140">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1">
    <w:name w:val="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2">
    <w:name w:val="表号"/>
    <w:basedOn w:val="1"/>
    <w:autoRedefine/>
    <w:qFormat/>
    <w:uiPriority w:val="0"/>
    <w:pPr>
      <w:numPr>
        <w:ilvl w:val="0"/>
        <w:numId w:val="7"/>
      </w:numPr>
      <w:tabs>
        <w:tab w:val="left" w:pos="648"/>
      </w:tabs>
      <w:autoSpaceDE w:val="0"/>
      <w:autoSpaceDN w:val="0"/>
      <w:adjustRightInd w:val="0"/>
      <w:spacing w:before="210" w:after="210"/>
      <w:ind w:left="425" w:hanging="137"/>
      <w:jc w:val="center"/>
    </w:pPr>
    <w:rPr>
      <w:kern w:val="0"/>
      <w:szCs w:val="20"/>
      <w:lang w:eastAsia="en-US"/>
    </w:rPr>
  </w:style>
  <w:style w:type="paragraph" w:customStyle="1" w:styleId="143">
    <w:name w:val="缺省文本"/>
    <w:basedOn w:val="1"/>
    <w:autoRedefine/>
    <w:qFormat/>
    <w:uiPriority w:val="0"/>
    <w:pPr>
      <w:tabs>
        <w:tab w:val="left" w:pos="1260"/>
      </w:tabs>
      <w:autoSpaceDE w:val="0"/>
      <w:autoSpaceDN w:val="0"/>
      <w:adjustRightInd w:val="0"/>
      <w:spacing w:line="360" w:lineRule="auto"/>
      <w:jc w:val="left"/>
    </w:pPr>
    <w:rPr>
      <w:kern w:val="0"/>
      <w:sz w:val="24"/>
      <w:szCs w:val="20"/>
    </w:rPr>
  </w:style>
  <w:style w:type="paragraph" w:customStyle="1" w:styleId="144">
    <w:name w:val="样式 宋体 五号 两端对齐 行距: 单倍行距"/>
    <w:basedOn w:val="1"/>
    <w:autoRedefine/>
    <w:qFormat/>
    <w:uiPriority w:val="0"/>
    <w:pPr>
      <w:adjustRightInd w:val="0"/>
      <w:textAlignment w:val="baseline"/>
    </w:pPr>
    <w:rPr>
      <w:rFonts w:ascii="宋体" w:hAnsi="宋体"/>
      <w:kern w:val="0"/>
      <w:szCs w:val="20"/>
    </w:rPr>
  </w:style>
  <w:style w:type="paragraph" w:customStyle="1" w:styleId="14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146">
    <w:name w:val="Char Char Char Char Char"/>
    <w:basedOn w:val="1"/>
    <w:autoRedefine/>
    <w:qFormat/>
    <w:uiPriority w:val="0"/>
    <w:pPr>
      <w:numPr>
        <w:ilvl w:val="0"/>
        <w:numId w:val="8"/>
      </w:numPr>
      <w:tabs>
        <w:tab w:val="left" w:pos="425"/>
      </w:tabs>
    </w:pPr>
    <w:rPr>
      <w:rFonts w:ascii="Tahoma" w:hAnsi="Tahoma"/>
      <w:sz w:val="24"/>
      <w:szCs w:val="20"/>
    </w:rPr>
  </w:style>
  <w:style w:type="paragraph" w:customStyle="1" w:styleId="147">
    <w:name w:val="样式3"/>
    <w:basedOn w:val="2"/>
    <w:next w:val="2"/>
    <w:autoRedefine/>
    <w:qFormat/>
    <w:uiPriority w:val="0"/>
    <w:pPr>
      <w:adjustRightInd w:val="0"/>
      <w:snapToGrid w:val="0"/>
      <w:spacing w:line="576" w:lineRule="auto"/>
    </w:pPr>
    <w:rPr>
      <w:rFonts w:ascii="Times New Roman" w:hAnsi="Times New Roman" w:eastAsia="黑体"/>
      <w:bCs w:val="0"/>
      <w:szCs w:val="20"/>
    </w:rPr>
  </w:style>
  <w:style w:type="paragraph" w:customStyle="1" w:styleId="148">
    <w:name w:val="正文表格"/>
    <w:basedOn w:val="1"/>
    <w:autoRedefine/>
    <w:qFormat/>
    <w:uiPriority w:val="0"/>
    <w:pPr>
      <w:adjustRightInd w:val="0"/>
      <w:spacing w:before="40" w:after="40"/>
    </w:pPr>
    <w:rPr>
      <w:sz w:val="24"/>
      <w:szCs w:val="20"/>
    </w:rPr>
  </w:style>
  <w:style w:type="paragraph" w:customStyle="1" w:styleId="149">
    <w:name w:val="Note"/>
    <w:basedOn w:val="1"/>
    <w:autoRedefine/>
    <w:qFormat/>
    <w:uiPriority w:val="0"/>
    <w:pPr>
      <w:pBdr>
        <w:top w:val="single" w:color="auto" w:sz="12" w:space="3"/>
        <w:bottom w:val="single" w:color="auto" w:sz="12" w:space="3"/>
      </w:pBdr>
      <w:spacing w:line="360" w:lineRule="auto"/>
    </w:pPr>
    <w:rPr>
      <w:sz w:val="24"/>
      <w:szCs w:val="20"/>
    </w:rPr>
  </w:style>
  <w:style w:type="paragraph" w:customStyle="1" w:styleId="15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51">
    <w:name w:val="标题3——2"/>
    <w:basedOn w:val="4"/>
    <w:next w:val="59"/>
    <w:autoRedefine/>
    <w:qFormat/>
    <w:uiPriority w:val="0"/>
    <w:pPr>
      <w:tabs>
        <w:tab w:val="left" w:pos="1280"/>
        <w:tab w:val="right" w:leader="dot" w:pos="8777"/>
        <w:tab w:val="clear" w:pos="1418"/>
      </w:tabs>
      <w:spacing w:beforeLines="100" w:after="0" w:line="240" w:lineRule="auto"/>
      <w:ind w:left="851" w:hanging="851"/>
      <w:outlineLvl w:val="9"/>
    </w:pPr>
    <w:rPr>
      <w:rFonts w:ascii="黑体" w:hAnsi="宋体" w:eastAsia="黑体"/>
      <w:bCs w:val="0"/>
      <w:kern w:val="2"/>
      <w:sz w:val="30"/>
      <w:szCs w:val="20"/>
      <w:lang w:val="en-US"/>
    </w:rPr>
  </w:style>
  <w:style w:type="character" w:customStyle="1" w:styleId="152">
    <w:name w:val="正文首行缩进 字符"/>
    <w:basedOn w:val="88"/>
    <w:link w:val="59"/>
    <w:autoRedefine/>
    <w:qFormat/>
    <w:uiPriority w:val="0"/>
    <w:rPr>
      <w:rFonts w:ascii="宋体" w:hAnsi="宋体" w:eastAsia="宋体" w:cs="Times New Roman"/>
      <w:sz w:val="24"/>
      <w:szCs w:val="24"/>
      <w:lang w:val="zh-CN" w:eastAsia="zh-CN"/>
    </w:rPr>
  </w:style>
  <w:style w:type="character" w:customStyle="1" w:styleId="153">
    <w:name w:val="副标题 字符"/>
    <w:link w:val="42"/>
    <w:autoRedefine/>
    <w:qFormat/>
    <w:uiPriority w:val="0"/>
    <w:rPr>
      <w:rFonts w:ascii="宋体" w:hAnsi="宋体"/>
      <w:sz w:val="24"/>
    </w:rPr>
  </w:style>
  <w:style w:type="paragraph" w:customStyle="1" w:styleId="154">
    <w:name w:val="IN Feature"/>
    <w:next w:val="155"/>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5">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156">
    <w:name w:val="标题无"/>
    <w:basedOn w:val="1"/>
    <w:autoRedefine/>
    <w:qFormat/>
    <w:uiPriority w:val="0"/>
    <w:pPr>
      <w:spacing w:line="360" w:lineRule="auto"/>
    </w:pPr>
    <w:rPr>
      <w:sz w:val="24"/>
      <w:szCs w:val="20"/>
    </w:rPr>
  </w:style>
  <w:style w:type="paragraph" w:customStyle="1" w:styleId="157">
    <w:name w:val="样式4"/>
    <w:basedOn w:val="5"/>
    <w:autoRedefine/>
    <w:qFormat/>
    <w:uiPriority w:val="0"/>
    <w:pPr>
      <w:adjustRightInd w:val="0"/>
      <w:snapToGrid w:val="0"/>
      <w:spacing w:line="374" w:lineRule="auto"/>
    </w:pPr>
    <w:rPr>
      <w:rFonts w:ascii="Arial" w:hAnsi="Arial" w:eastAsia="黑体"/>
      <w:bCs w:val="0"/>
      <w:kern w:val="2"/>
      <w:szCs w:val="20"/>
      <w:lang w:val="en-US"/>
    </w:rPr>
  </w:style>
  <w:style w:type="paragraph" w:customStyle="1" w:styleId="158">
    <w:name w:val="摘要"/>
    <w:basedOn w:val="1"/>
    <w:next w:val="3"/>
    <w:autoRedefine/>
    <w:qFormat/>
    <w:uiPriority w:val="0"/>
    <w:pPr>
      <w:spacing w:line="360" w:lineRule="auto"/>
    </w:pPr>
    <w:rPr>
      <w:rFonts w:eastAsia="黑体"/>
      <w:sz w:val="20"/>
      <w:szCs w:val="20"/>
    </w:rPr>
  </w:style>
  <w:style w:type="paragraph" w:customStyle="1" w:styleId="159">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0">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161">
    <w:name w:val="样式2"/>
    <w:basedOn w:val="5"/>
    <w:autoRedefine/>
    <w:qFormat/>
    <w:uiPriority w:val="0"/>
    <w:pPr>
      <w:numPr>
        <w:ilvl w:val="0"/>
        <w:numId w:val="9"/>
      </w:numPr>
      <w:tabs>
        <w:tab w:val="left" w:pos="720"/>
      </w:tabs>
      <w:spacing w:before="560" w:line="400" w:lineRule="exact"/>
      <w:jc w:val="center"/>
      <w:outlineLvl w:val="0"/>
    </w:pPr>
    <w:rPr>
      <w:rFonts w:ascii="Arial" w:hAnsi="Arial" w:eastAsia="黑体"/>
      <w:b w:val="0"/>
      <w:bCs w:val="0"/>
      <w:kern w:val="2"/>
      <w:sz w:val="44"/>
      <w:szCs w:val="20"/>
      <w:lang w:val="en-US"/>
    </w:rPr>
  </w:style>
  <w:style w:type="paragraph" w:customStyle="1" w:styleId="162">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正文字缩2字"/>
    <w:basedOn w:val="1"/>
    <w:autoRedefine/>
    <w:qFormat/>
    <w:uiPriority w:val="0"/>
    <w:pPr>
      <w:spacing w:before="60" w:after="60" w:line="360" w:lineRule="auto"/>
      <w:ind w:left="200" w:leftChars="200" w:firstLine="200" w:firstLineChars="200"/>
    </w:pPr>
    <w:rPr>
      <w:sz w:val="24"/>
      <w:szCs w:val="20"/>
    </w:rPr>
  </w:style>
  <w:style w:type="paragraph" w:customStyle="1" w:styleId="165">
    <w:name w:val="默认段落字体 Para Char Char Char Char Char Char Char"/>
    <w:basedOn w:val="1"/>
    <w:autoRedefine/>
    <w:qFormat/>
    <w:uiPriority w:val="0"/>
    <w:rPr>
      <w:rFonts w:ascii="Tahoma" w:hAnsi="Tahoma"/>
      <w:sz w:val="24"/>
      <w:szCs w:val="20"/>
    </w:rPr>
  </w:style>
  <w:style w:type="paragraph" w:customStyle="1" w:styleId="166">
    <w:name w:val="章标题"/>
    <w:next w:val="1"/>
    <w:autoRedefine/>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67">
    <w:name w:val="附录2"/>
    <w:basedOn w:val="1"/>
    <w:next w:val="1"/>
    <w:autoRedefine/>
    <w:qFormat/>
    <w:uiPriority w:val="0"/>
    <w:pPr>
      <w:tabs>
        <w:tab w:val="left" w:pos="420"/>
        <w:tab w:val="left" w:pos="624"/>
      </w:tabs>
      <w:ind w:left="420" w:hanging="420"/>
      <w:outlineLvl w:val="1"/>
    </w:pPr>
    <w:rPr>
      <w:rFonts w:ascii="黑体" w:hAnsi="黑体" w:eastAsia="黑体"/>
      <w:b/>
      <w:sz w:val="32"/>
      <w:szCs w:val="20"/>
    </w:rPr>
  </w:style>
  <w:style w:type="paragraph" w:customStyle="1" w:styleId="168">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169">
    <w:name w:val="样式 宋体 五号 行距: 单倍行距"/>
    <w:basedOn w:val="1"/>
    <w:autoRedefine/>
    <w:qFormat/>
    <w:uiPriority w:val="0"/>
    <w:pPr>
      <w:adjustRightInd w:val="0"/>
      <w:jc w:val="left"/>
    </w:pPr>
    <w:rPr>
      <w:rFonts w:ascii="宋体" w:hAnsi="宋体"/>
      <w:kern w:val="0"/>
      <w:szCs w:val="20"/>
    </w:rPr>
  </w:style>
  <w:style w:type="paragraph" w:customStyle="1" w:styleId="170">
    <w:name w:val="表头样式"/>
    <w:basedOn w:val="1"/>
    <w:autoRedefine/>
    <w:qFormat/>
    <w:uiPriority w:val="0"/>
    <w:pPr>
      <w:autoSpaceDE w:val="0"/>
      <w:autoSpaceDN w:val="0"/>
      <w:adjustRightInd w:val="0"/>
      <w:spacing w:line="360" w:lineRule="auto"/>
      <w:jc w:val="left"/>
    </w:pPr>
    <w:rPr>
      <w:b/>
      <w:kern w:val="0"/>
      <w:szCs w:val="20"/>
    </w:rPr>
  </w:style>
  <w:style w:type="paragraph" w:customStyle="1" w:styleId="17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172">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173">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74">
    <w:name w:val="Title - Date"/>
    <w:basedOn w:val="57"/>
    <w:next w:val="1"/>
    <w:autoRedefine/>
    <w:qFormat/>
    <w:uiPriority w:val="0"/>
    <w:pPr>
      <w:spacing w:before="240" w:after="720"/>
    </w:pPr>
    <w:rPr>
      <w:sz w:val="28"/>
    </w:rPr>
  </w:style>
  <w:style w:type="paragraph" w:customStyle="1" w:styleId="175">
    <w:name w:val="文章正文"/>
    <w:basedOn w:val="1"/>
    <w:autoRedefine/>
    <w:qFormat/>
    <w:uiPriority w:val="0"/>
    <w:pPr>
      <w:ind w:firstLine="560" w:firstLineChars="200"/>
    </w:pPr>
    <w:rPr>
      <w:rFonts w:ascii="仿宋_GB2312" w:hAnsi="宋体" w:eastAsia="仿宋_GB2312"/>
      <w:color w:val="000000"/>
      <w:sz w:val="28"/>
      <w:szCs w:val="20"/>
    </w:rPr>
  </w:style>
  <w:style w:type="paragraph" w:customStyle="1" w:styleId="176">
    <w:name w:val="操作步骤"/>
    <w:basedOn w:val="1"/>
    <w:autoRedefine/>
    <w:qFormat/>
    <w:uiPriority w:val="0"/>
    <w:pPr>
      <w:numPr>
        <w:ilvl w:val="0"/>
        <w:numId w:val="11"/>
      </w:numPr>
      <w:tabs>
        <w:tab w:val="left" w:pos="425"/>
      </w:tabs>
      <w:autoSpaceDE w:val="0"/>
      <w:autoSpaceDN w:val="0"/>
      <w:adjustRightInd w:val="0"/>
      <w:snapToGrid w:val="0"/>
      <w:spacing w:line="40" w:lineRule="atLeast"/>
      <w:textAlignment w:val="bottom"/>
    </w:pPr>
    <w:rPr>
      <w:rFonts w:ascii="昆仑楷体" w:eastAsia="楷体_GB2312"/>
      <w:kern w:val="0"/>
      <w:szCs w:val="20"/>
    </w:rPr>
  </w:style>
  <w:style w:type="paragraph" w:customStyle="1" w:styleId="177">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7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paragraph" w:customStyle="1" w:styleId="179">
    <w:name w:val="Title - Revision"/>
    <w:basedOn w:val="57"/>
    <w:autoRedefine/>
    <w:qFormat/>
    <w:uiPriority w:val="0"/>
    <w:pPr>
      <w:spacing w:before="720"/>
    </w:pPr>
  </w:style>
  <w:style w:type="paragraph" w:customStyle="1" w:styleId="180">
    <w:name w:val="标题5"/>
    <w:basedOn w:val="1"/>
    <w:autoRedefine/>
    <w:qFormat/>
    <w:uiPriority w:val="0"/>
    <w:pPr>
      <w:tabs>
        <w:tab w:val="left" w:pos="0"/>
      </w:tabs>
      <w:autoSpaceDE w:val="0"/>
      <w:autoSpaceDN w:val="0"/>
      <w:adjustRightInd w:val="0"/>
      <w:snapToGrid w:val="0"/>
      <w:spacing w:line="320" w:lineRule="atLeast"/>
    </w:pPr>
    <w:rPr>
      <w:rFonts w:ascii="宋体"/>
      <w:kern w:val="0"/>
      <w:szCs w:val="20"/>
    </w:rPr>
  </w:style>
  <w:style w:type="paragraph" w:customStyle="1" w:styleId="181">
    <w:name w:val="简单回函地址"/>
    <w:basedOn w:val="1"/>
    <w:autoRedefine/>
    <w:qFormat/>
    <w:uiPriority w:val="0"/>
    <w:pPr>
      <w:adjustRightInd w:val="0"/>
      <w:snapToGrid w:val="0"/>
      <w:spacing w:line="360" w:lineRule="auto"/>
    </w:pPr>
    <w:rPr>
      <w:sz w:val="24"/>
      <w:szCs w:val="20"/>
    </w:rPr>
  </w:style>
  <w:style w:type="paragraph" w:customStyle="1" w:styleId="18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83">
    <w:name w:val="Char1 Char Char Char"/>
    <w:basedOn w:val="1"/>
    <w:autoRedefine/>
    <w:qFormat/>
    <w:uiPriority w:val="0"/>
    <w:rPr>
      <w:rFonts w:ascii="Tahoma" w:hAnsi="Tahoma"/>
      <w:sz w:val="24"/>
      <w:szCs w:val="20"/>
    </w:rPr>
  </w:style>
  <w:style w:type="character" w:customStyle="1" w:styleId="184">
    <w:name w:val="正文文本 3 字符"/>
    <w:basedOn w:val="63"/>
    <w:link w:val="20"/>
    <w:autoRedefine/>
    <w:qFormat/>
    <w:uiPriority w:val="0"/>
    <w:rPr>
      <w:rFonts w:ascii="Times New Roman" w:hAnsi="Times New Roman" w:eastAsia="宋体" w:cs="Times New Roman"/>
      <w:sz w:val="16"/>
      <w:szCs w:val="20"/>
      <w:lang w:val="zh-CN" w:eastAsia="zh-CN"/>
    </w:rPr>
  </w:style>
  <w:style w:type="paragraph" w:customStyle="1" w:styleId="185">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18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187">
    <w:name w:val="Char"/>
    <w:basedOn w:val="1"/>
    <w:autoRedefine/>
    <w:qFormat/>
    <w:uiPriority w:val="0"/>
    <w:pPr>
      <w:spacing w:line="240" w:lineRule="atLeast"/>
      <w:ind w:left="420" w:firstLine="420"/>
    </w:pPr>
    <w:rPr>
      <w:kern w:val="0"/>
      <w:szCs w:val="20"/>
    </w:rPr>
  </w:style>
  <w:style w:type="paragraph" w:customStyle="1" w:styleId="188">
    <w:name w:val="标准正文"/>
    <w:basedOn w:val="23"/>
    <w:autoRedefine/>
    <w:qFormat/>
    <w:uiPriority w:val="0"/>
    <w:pPr>
      <w:spacing w:before="60" w:after="60" w:line="360" w:lineRule="auto"/>
      <w:ind w:left="0" w:leftChars="0" w:firstLine="482"/>
    </w:pPr>
    <w:rPr>
      <w:rFonts w:ascii="Arial" w:hAnsi="Arial"/>
      <w:sz w:val="24"/>
      <w:szCs w:val="20"/>
      <w:lang w:val="en-US"/>
    </w:rPr>
  </w:style>
  <w:style w:type="paragraph" w:customStyle="1" w:styleId="189">
    <w:name w:val="Table Contents"/>
    <w:basedOn w:val="22"/>
    <w:autoRedefine/>
    <w:qFormat/>
    <w:uiPriority w:val="0"/>
    <w:pPr>
      <w:suppressAutoHyphens/>
      <w:jc w:val="left"/>
    </w:pPr>
    <w:rPr>
      <w:rFonts w:ascii="Times New Roman" w:hAnsi="Times New Roman" w:eastAsia="Times New Roman"/>
      <w:szCs w:val="20"/>
    </w:rPr>
  </w:style>
  <w:style w:type="paragraph" w:customStyle="1" w:styleId="190">
    <w:name w:val="标题2"/>
    <w:basedOn w:val="3"/>
    <w:autoRedefine/>
    <w:qFormat/>
    <w:uiPriority w:val="0"/>
    <w:pPr>
      <w:keepNext w:val="0"/>
      <w:keepLines w:val="0"/>
      <w:tabs>
        <w:tab w:val="clear" w:pos="708"/>
      </w:tabs>
      <w:snapToGrid w:val="0"/>
      <w:spacing w:before="0" w:after="0" w:line="360" w:lineRule="auto"/>
      <w:ind w:left="0" w:firstLine="574" w:firstLineChars="196"/>
      <w:textAlignment w:val="auto"/>
      <w:outlineLvl w:val="9"/>
    </w:pPr>
    <w:rPr>
      <w:rFonts w:ascii="宋体" w:hAnsi="宋体" w:eastAsia="宋体"/>
      <w:bCs w:val="0"/>
      <w:spacing w:val="6"/>
      <w:kern w:val="2"/>
      <w:szCs w:val="20"/>
      <w:u w:val="single"/>
    </w:rPr>
  </w:style>
  <w:style w:type="paragraph" w:customStyle="1" w:styleId="191">
    <w:name w:val="样式1xz"/>
    <w:basedOn w:val="1"/>
    <w:autoRedefine/>
    <w:qFormat/>
    <w:uiPriority w:val="0"/>
    <w:pPr>
      <w:tabs>
        <w:tab w:val="left" w:pos="1050"/>
        <w:tab w:val="right" w:leader="dot" w:pos="8296"/>
      </w:tabs>
    </w:pPr>
    <w:rPr>
      <w:caps/>
      <w:spacing w:val="20"/>
      <w:sz w:val="24"/>
      <w:szCs w:val="20"/>
    </w:rPr>
  </w:style>
  <w:style w:type="paragraph" w:customStyle="1" w:styleId="192">
    <w:name w:val="样式 正文首行缩进 2 + 首行缩进:  2 字符"/>
    <w:basedOn w:val="1"/>
    <w:autoRedefine/>
    <w:qFormat/>
    <w:uiPriority w:val="0"/>
    <w:pPr>
      <w:numPr>
        <w:ilvl w:val="0"/>
        <w:numId w:val="12"/>
      </w:numPr>
      <w:tabs>
        <w:tab w:val="left" w:pos="987"/>
      </w:tabs>
      <w:adjustRightInd w:val="0"/>
      <w:snapToGrid w:val="0"/>
      <w:spacing w:line="360" w:lineRule="auto"/>
    </w:pPr>
    <w:rPr>
      <w:rFonts w:ascii="Arial" w:hAnsi="Arial"/>
      <w:b/>
      <w:sz w:val="24"/>
      <w:szCs w:val="20"/>
    </w:rPr>
  </w:style>
  <w:style w:type="paragraph" w:customStyle="1" w:styleId="193">
    <w:name w:val="CSS1级正文 Char"/>
    <w:basedOn w:val="22"/>
    <w:autoRedefine/>
    <w:qFormat/>
    <w:uiPriority w:val="0"/>
    <w:pPr>
      <w:adjustRightInd w:val="0"/>
      <w:snapToGrid w:val="0"/>
      <w:spacing w:line="360" w:lineRule="auto"/>
      <w:ind w:firstLine="480"/>
    </w:pPr>
    <w:rPr>
      <w:rFonts w:ascii="Times New Roman" w:hAnsi="Times New Roman"/>
      <w:szCs w:val="20"/>
    </w:rPr>
  </w:style>
  <w:style w:type="paragraph" w:customStyle="1" w:styleId="194">
    <w:name w:val="附录1"/>
    <w:basedOn w:val="1"/>
    <w:next w:val="1"/>
    <w:autoRedefine/>
    <w:qFormat/>
    <w:uiPriority w:val="0"/>
    <w:pPr>
      <w:tabs>
        <w:tab w:val="left" w:pos="1304"/>
      </w:tabs>
      <w:ind w:left="425" w:hanging="425"/>
      <w:outlineLvl w:val="0"/>
    </w:pPr>
    <w:rPr>
      <w:rFonts w:ascii="黑体" w:hAnsi="黑体" w:eastAsia="黑体"/>
      <w:b/>
      <w:sz w:val="44"/>
      <w:szCs w:val="20"/>
    </w:rPr>
  </w:style>
  <w:style w:type="paragraph" w:customStyle="1" w:styleId="195">
    <w:name w:val="表头文本"/>
    <w:autoRedefine/>
    <w:qFormat/>
    <w:uiPriority w:val="0"/>
    <w:pPr>
      <w:jc w:val="center"/>
    </w:pPr>
    <w:rPr>
      <w:rFonts w:ascii="Arial" w:hAnsi="Arial" w:eastAsia="宋体" w:cs="Times New Roman"/>
      <w:b/>
      <w:sz w:val="21"/>
      <w:lang w:val="en-US" w:eastAsia="zh-CN" w:bidi="ar-SA"/>
    </w:rPr>
  </w:style>
  <w:style w:type="paragraph" w:customStyle="1" w:styleId="196">
    <w:name w:val="段落正文"/>
    <w:basedOn w:val="1"/>
    <w:autoRedefine/>
    <w:qFormat/>
    <w:uiPriority w:val="0"/>
    <w:pPr>
      <w:spacing w:beforeLines="50" w:line="360" w:lineRule="auto"/>
      <w:ind w:firstLine="200" w:firstLineChars="200"/>
    </w:pPr>
    <w:rPr>
      <w:spacing w:val="2"/>
      <w:sz w:val="24"/>
      <w:szCs w:val="20"/>
    </w:rPr>
  </w:style>
  <w:style w:type="paragraph" w:customStyle="1" w:styleId="197">
    <w:name w:val="可研正文"/>
    <w:basedOn w:val="22"/>
    <w:autoRedefine/>
    <w:qFormat/>
    <w:uiPriority w:val="0"/>
    <w:pPr>
      <w:adjustRightInd w:val="0"/>
      <w:snapToGrid w:val="0"/>
      <w:spacing w:line="440" w:lineRule="exact"/>
      <w:ind w:firstLine="567"/>
    </w:pPr>
    <w:rPr>
      <w:rFonts w:ascii="仿宋_GB2312" w:hAnsi="Times New Roman" w:eastAsia="仿宋_GB2312"/>
      <w:sz w:val="28"/>
      <w:szCs w:val="20"/>
    </w:rPr>
  </w:style>
  <w:style w:type="paragraph" w:customStyle="1" w:styleId="198">
    <w:name w:val="二级列表"/>
    <w:basedOn w:val="196"/>
    <w:next w:val="196"/>
    <w:autoRedefine/>
    <w:qFormat/>
    <w:uiPriority w:val="0"/>
    <w:pPr>
      <w:tabs>
        <w:tab w:val="left" w:pos="2120"/>
      </w:tabs>
      <w:ind w:firstLine="0" w:firstLineChars="0"/>
    </w:pPr>
    <w:rPr>
      <w:b/>
    </w:rPr>
  </w:style>
  <w:style w:type="paragraph" w:customStyle="1" w:styleId="199">
    <w:name w:val="Char1 Char Char Char2"/>
    <w:basedOn w:val="1"/>
    <w:autoRedefine/>
    <w:qFormat/>
    <w:uiPriority w:val="0"/>
    <w:rPr>
      <w:rFonts w:ascii="Tahoma" w:hAnsi="Tahoma"/>
      <w:szCs w:val="20"/>
    </w:rPr>
  </w:style>
  <w:style w:type="paragraph" w:customStyle="1" w:styleId="200">
    <w:name w:val="文本1"/>
    <w:basedOn w:val="1"/>
    <w:autoRedefine/>
    <w:qFormat/>
    <w:uiPriority w:val="0"/>
    <w:pPr>
      <w:adjustRightInd w:val="0"/>
      <w:spacing w:line="312" w:lineRule="atLeast"/>
      <w:jc w:val="center"/>
      <w:textAlignment w:val="baseline"/>
    </w:pPr>
    <w:rPr>
      <w:kern w:val="0"/>
      <w:sz w:val="18"/>
      <w:szCs w:val="20"/>
    </w:rPr>
  </w:style>
  <w:style w:type="paragraph" w:customStyle="1" w:styleId="201">
    <w:name w:val="样式 标题 1章标题Heading 0Section HeadPIM 1H1h11st levell11H1..."/>
    <w:basedOn w:val="2"/>
    <w:autoRedefine/>
    <w:qFormat/>
    <w:uiPriority w:val="0"/>
    <w:pPr>
      <w:pageBreakBefore/>
      <w:tabs>
        <w:tab w:val="left" w:pos="432"/>
        <w:tab w:val="left" w:pos="3360"/>
      </w:tabs>
      <w:autoSpaceDE w:val="0"/>
      <w:autoSpaceDN w:val="0"/>
      <w:adjustRightInd w:val="0"/>
      <w:snapToGrid w:val="0"/>
      <w:spacing w:line="578" w:lineRule="atLeast"/>
      <w:textAlignment w:val="bottom"/>
    </w:pPr>
    <w:rPr>
      <w:rFonts w:ascii="宋体" w:hAnsi="宋体" w:eastAsia="黑体"/>
      <w:bCs w:val="0"/>
      <w:sz w:val="36"/>
      <w:szCs w:val="20"/>
    </w:rPr>
  </w:style>
  <w:style w:type="character" w:customStyle="1" w:styleId="202">
    <w:name w:val="脚注文本 字符"/>
    <w:basedOn w:val="63"/>
    <w:link w:val="44"/>
    <w:autoRedefine/>
    <w:qFormat/>
    <w:uiPriority w:val="0"/>
    <w:rPr>
      <w:rFonts w:ascii="Times New Roman" w:hAnsi="Times New Roman" w:eastAsia="宋体" w:cs="Times New Roman"/>
      <w:sz w:val="18"/>
      <w:szCs w:val="20"/>
      <w:lang w:val="zh-CN" w:eastAsia="zh-CN"/>
    </w:rPr>
  </w:style>
  <w:style w:type="paragraph" w:customStyle="1" w:styleId="203">
    <w:name w:val="文档正文"/>
    <w:basedOn w:val="1"/>
    <w:link w:val="266"/>
    <w:autoRedefine/>
    <w:qFormat/>
    <w:uiPriority w:val="0"/>
    <w:pPr>
      <w:adjustRightInd w:val="0"/>
      <w:snapToGrid w:val="0"/>
      <w:spacing w:line="440" w:lineRule="exact"/>
      <w:ind w:firstLine="567"/>
      <w:textAlignment w:val="baseline"/>
    </w:pPr>
    <w:rPr>
      <w:rFonts w:ascii="Arial Narrow" w:hAnsi="Arial Narrow"/>
      <w:kern w:val="0"/>
      <w:sz w:val="24"/>
      <w:szCs w:val="20"/>
      <w:lang w:val="zh-CN"/>
    </w:rPr>
  </w:style>
  <w:style w:type="character" w:customStyle="1" w:styleId="204">
    <w:name w:val="正文文本缩进 2 字符"/>
    <w:basedOn w:val="63"/>
    <w:link w:val="34"/>
    <w:autoRedefine/>
    <w:qFormat/>
    <w:uiPriority w:val="0"/>
    <w:rPr>
      <w:rFonts w:ascii="宋体" w:hAnsi="Times New Roman" w:eastAsia="宋体" w:cs="Times New Roman"/>
      <w:sz w:val="28"/>
      <w:szCs w:val="20"/>
      <w:lang w:val="zh-CN" w:eastAsia="zh-CN"/>
    </w:rPr>
  </w:style>
  <w:style w:type="paragraph" w:customStyle="1" w:styleId="205">
    <w:name w:val="样式 行距: 1.5 倍行距1"/>
    <w:basedOn w:val="1"/>
    <w:autoRedefine/>
    <w:qFormat/>
    <w:uiPriority w:val="0"/>
    <w:pPr>
      <w:snapToGrid w:val="0"/>
    </w:pPr>
    <w:rPr>
      <w:szCs w:val="20"/>
    </w:rPr>
  </w:style>
  <w:style w:type="paragraph" w:customStyle="1" w:styleId="206">
    <w:name w:val="_"/>
    <w:basedOn w:val="1"/>
    <w:autoRedefine/>
    <w:qFormat/>
    <w:uiPriority w:val="0"/>
    <w:pPr>
      <w:adjustRightInd w:val="0"/>
      <w:spacing w:line="360" w:lineRule="auto"/>
      <w:ind w:left="480" w:firstLine="200" w:firstLineChars="200"/>
      <w:textAlignment w:val="baseline"/>
    </w:pPr>
    <w:rPr>
      <w:kern w:val="0"/>
      <w:sz w:val="24"/>
      <w:szCs w:val="20"/>
    </w:rPr>
  </w:style>
  <w:style w:type="paragraph" w:customStyle="1" w:styleId="207">
    <w:name w:val="附录3"/>
    <w:basedOn w:val="1"/>
    <w:next w:val="1"/>
    <w:autoRedefine/>
    <w:qFormat/>
    <w:uiPriority w:val="0"/>
    <w:pPr>
      <w:tabs>
        <w:tab w:val="left" w:pos="851"/>
      </w:tabs>
      <w:ind w:left="425" w:hanging="425"/>
      <w:outlineLvl w:val="2"/>
    </w:pPr>
    <w:rPr>
      <w:rFonts w:eastAsia="黑体"/>
      <w:b/>
      <w:sz w:val="32"/>
      <w:szCs w:val="20"/>
    </w:rPr>
  </w:style>
  <w:style w:type="paragraph" w:customStyle="1" w:styleId="208">
    <w:name w:val="样式 首行缩进:  0.74 厘米"/>
    <w:basedOn w:val="1"/>
    <w:autoRedefine/>
    <w:qFormat/>
    <w:uiPriority w:val="0"/>
    <w:pPr>
      <w:spacing w:line="360" w:lineRule="auto"/>
      <w:ind w:firstLine="420"/>
    </w:pPr>
    <w:rPr>
      <w:sz w:val="24"/>
      <w:szCs w:val="20"/>
    </w:rPr>
  </w:style>
  <w:style w:type="paragraph" w:customStyle="1" w:styleId="20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1">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szCs w:val="20"/>
    </w:rPr>
  </w:style>
  <w:style w:type="character" w:customStyle="1" w:styleId="212">
    <w:name w:val="日期 字符"/>
    <w:basedOn w:val="63"/>
    <w:link w:val="33"/>
    <w:autoRedefine/>
    <w:qFormat/>
    <w:uiPriority w:val="0"/>
    <w:rPr>
      <w:rFonts w:ascii="Times New Roman" w:hAnsi="Times New Roman" w:eastAsia="宋体" w:cs="Times New Roman"/>
      <w:sz w:val="28"/>
      <w:szCs w:val="20"/>
      <w:lang w:val="zh-CN" w:eastAsia="zh-CN"/>
    </w:rPr>
  </w:style>
  <w:style w:type="paragraph" w:customStyle="1" w:styleId="213">
    <w:name w:val="正文文本 21"/>
    <w:basedOn w:val="1"/>
    <w:autoRedefine/>
    <w:qFormat/>
    <w:uiPriority w:val="0"/>
    <w:pPr>
      <w:adjustRightInd w:val="0"/>
      <w:spacing w:before="120" w:line="360" w:lineRule="auto"/>
      <w:ind w:firstLine="480"/>
      <w:textAlignment w:val="baseline"/>
    </w:pPr>
    <w:rPr>
      <w:sz w:val="24"/>
      <w:szCs w:val="20"/>
    </w:rPr>
  </w:style>
  <w:style w:type="paragraph" w:customStyle="1" w:styleId="214">
    <w:name w:val="图片文字"/>
    <w:basedOn w:val="1"/>
    <w:autoRedefine/>
    <w:qFormat/>
    <w:uiPriority w:val="0"/>
    <w:pPr>
      <w:spacing w:line="240" w:lineRule="atLeast"/>
      <w:jc w:val="center"/>
    </w:pPr>
    <w:rPr>
      <w:szCs w:val="20"/>
    </w:rPr>
  </w:style>
  <w:style w:type="character" w:customStyle="1" w:styleId="215">
    <w:name w:val="正文文本 2 字符"/>
    <w:basedOn w:val="63"/>
    <w:link w:val="51"/>
    <w:autoRedefine/>
    <w:qFormat/>
    <w:uiPriority w:val="0"/>
    <w:rPr>
      <w:rFonts w:ascii="Times New Roman" w:hAnsi="Times New Roman" w:eastAsia="宋体" w:cs="Times New Roman"/>
      <w:sz w:val="24"/>
      <w:szCs w:val="20"/>
      <w:lang w:val="zh-CN" w:eastAsia="zh-CN"/>
    </w:rPr>
  </w:style>
  <w:style w:type="paragraph" w:customStyle="1" w:styleId="21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sz w:val="28"/>
      <w:szCs w:val="20"/>
    </w:rPr>
  </w:style>
  <w:style w:type="paragraph" w:customStyle="1" w:styleId="21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18">
    <w:name w:val="样式 样式 首行缩进:  2 字符 + 首行缩进:  2 字符"/>
    <w:basedOn w:val="1"/>
    <w:autoRedefine/>
    <w:qFormat/>
    <w:uiPriority w:val="0"/>
    <w:pPr>
      <w:numPr>
        <w:ilvl w:val="0"/>
        <w:numId w:val="13"/>
      </w:numPr>
      <w:spacing w:line="360" w:lineRule="auto"/>
      <w:ind w:firstLine="480" w:firstLineChars="200"/>
    </w:pPr>
    <w:rPr>
      <w:sz w:val="24"/>
      <w:szCs w:val="20"/>
    </w:rPr>
  </w:style>
  <w:style w:type="paragraph" w:customStyle="1" w:styleId="219">
    <w:name w:val="列表项目"/>
    <w:basedOn w:val="1"/>
    <w:autoRedefine/>
    <w:qFormat/>
    <w:uiPriority w:val="0"/>
    <w:pPr>
      <w:numPr>
        <w:ilvl w:val="0"/>
        <w:numId w:val="14"/>
      </w:numPr>
      <w:tabs>
        <w:tab w:val="left" w:pos="420"/>
      </w:tabs>
      <w:spacing w:line="288" w:lineRule="auto"/>
      <w:ind w:left="840" w:leftChars="200" w:hanging="420" w:hangingChars="200"/>
    </w:pPr>
    <w:rPr>
      <w:szCs w:val="20"/>
    </w:rPr>
  </w:style>
  <w:style w:type="paragraph" w:customStyle="1" w:styleId="220">
    <w:name w:val="Style Heading 3h3Heading 3 - oldLevel 3 HeadH3level_3PIM 3se..."/>
    <w:basedOn w:val="4"/>
    <w:autoRedefine/>
    <w:qFormat/>
    <w:uiPriority w:val="0"/>
    <w:pPr>
      <w:numPr>
        <w:ilvl w:val="2"/>
        <w:numId w:val="8"/>
      </w:numPr>
      <w:tabs>
        <w:tab w:val="left" w:pos="709"/>
        <w:tab w:val="clear" w:pos="1418"/>
      </w:tabs>
      <w:spacing w:line="415" w:lineRule="auto"/>
    </w:pPr>
    <w:rPr>
      <w:rFonts w:ascii="Times New Roman" w:hAnsi="Times New Roman"/>
      <w:bCs w:val="0"/>
      <w:kern w:val="2"/>
      <w:szCs w:val="20"/>
      <w:lang w:val="en-US"/>
    </w:rPr>
  </w:style>
  <w:style w:type="paragraph" w:customStyle="1" w:styleId="221">
    <w:name w:val="编号正文"/>
    <w:basedOn w:val="203"/>
    <w:autoRedefine/>
    <w:qFormat/>
    <w:uiPriority w:val="0"/>
    <w:pPr>
      <w:snapToGrid/>
      <w:spacing w:line="360" w:lineRule="auto"/>
      <w:ind w:left="1407" w:hanging="1047"/>
      <w:jc w:val="left"/>
    </w:pPr>
    <w:rPr>
      <w:rFonts w:eastAsia="仿宋_GB2312"/>
    </w:rPr>
  </w:style>
  <w:style w:type="paragraph" w:customStyle="1" w:styleId="222">
    <w:name w:val="正文1"/>
    <w:basedOn w:val="1"/>
    <w:autoRedefine/>
    <w:qFormat/>
    <w:uiPriority w:val="0"/>
    <w:pPr>
      <w:spacing w:line="300" w:lineRule="auto"/>
      <w:ind w:firstLine="200" w:firstLineChars="200"/>
    </w:pPr>
    <w:rPr>
      <w:sz w:val="24"/>
      <w:szCs w:val="20"/>
    </w:rPr>
  </w:style>
  <w:style w:type="paragraph" w:customStyle="1" w:styleId="223">
    <w:name w:val="1.正文"/>
    <w:basedOn w:val="1"/>
    <w:autoRedefine/>
    <w:qFormat/>
    <w:uiPriority w:val="0"/>
    <w:pPr>
      <w:spacing w:line="360" w:lineRule="auto"/>
      <w:ind w:left="540" w:leftChars="225" w:firstLine="540" w:firstLineChars="225"/>
    </w:pPr>
    <w:rPr>
      <w:sz w:val="24"/>
      <w:szCs w:val="20"/>
    </w:rPr>
  </w:style>
  <w:style w:type="paragraph" w:customStyle="1" w:styleId="224">
    <w:name w:val="Char1"/>
    <w:basedOn w:val="1"/>
    <w:autoRedefine/>
    <w:qFormat/>
    <w:uiPriority w:val="0"/>
    <w:rPr>
      <w:szCs w:val="20"/>
    </w:rPr>
  </w:style>
  <w:style w:type="paragraph" w:customStyle="1" w:styleId="225">
    <w:name w:val="图例"/>
    <w:basedOn w:val="1"/>
    <w:autoRedefine/>
    <w:qFormat/>
    <w:uiPriority w:val="0"/>
    <w:pPr>
      <w:spacing w:before="120" w:after="120" w:line="360" w:lineRule="auto"/>
      <w:jc w:val="center"/>
    </w:pPr>
    <w:rPr>
      <w:rFonts w:eastAsia="仿宋_GB2312"/>
      <w:b/>
      <w:sz w:val="24"/>
      <w:szCs w:val="20"/>
    </w:rPr>
  </w:style>
  <w:style w:type="paragraph" w:customStyle="1" w:styleId="226">
    <w:name w:val="文本框样式1"/>
    <w:basedOn w:val="1"/>
    <w:autoRedefine/>
    <w:qFormat/>
    <w:uiPriority w:val="0"/>
    <w:pPr>
      <w:adjustRightInd w:val="0"/>
      <w:snapToGrid w:val="0"/>
      <w:spacing w:before="60" w:line="180" w:lineRule="exact"/>
      <w:jc w:val="center"/>
    </w:pPr>
    <w:rPr>
      <w:szCs w:val="20"/>
    </w:rPr>
  </w:style>
  <w:style w:type="paragraph" w:customStyle="1" w:styleId="227">
    <w:name w:val="00"/>
    <w:basedOn w:val="1"/>
    <w:autoRedefine/>
    <w:qFormat/>
    <w:uiPriority w:val="0"/>
    <w:pPr>
      <w:autoSpaceDE w:val="0"/>
      <w:autoSpaceDN w:val="0"/>
      <w:adjustRightInd w:val="0"/>
      <w:jc w:val="left"/>
    </w:pPr>
    <w:rPr>
      <w:rFonts w:ascii="黑体" w:eastAsia="黑体"/>
      <w:b/>
      <w:kern w:val="0"/>
      <w:sz w:val="20"/>
      <w:szCs w:val="20"/>
    </w:rPr>
  </w:style>
  <w:style w:type="paragraph" w:customStyle="1" w:styleId="228">
    <w:name w:val="首行缩进 1"/>
    <w:basedOn w:val="1"/>
    <w:autoRedefine/>
    <w:qFormat/>
    <w:uiPriority w:val="0"/>
    <w:pPr>
      <w:spacing w:after="120" w:line="360" w:lineRule="auto"/>
      <w:ind w:firstLine="200" w:firstLineChars="200"/>
    </w:pPr>
    <w:rPr>
      <w:sz w:val="24"/>
      <w:szCs w:val="20"/>
    </w:rPr>
  </w:style>
  <w:style w:type="paragraph" w:customStyle="1" w:styleId="229">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style1"/>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231">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32">
    <w:name w:val="Char3"/>
    <w:basedOn w:val="1"/>
    <w:autoRedefine/>
    <w:qFormat/>
    <w:uiPriority w:val="0"/>
    <w:pPr>
      <w:widowControl/>
      <w:spacing w:line="400" w:lineRule="exact"/>
      <w:jc w:val="center"/>
    </w:pPr>
    <w:rPr>
      <w:sz w:val="24"/>
      <w:szCs w:val="20"/>
    </w:rPr>
  </w:style>
  <w:style w:type="paragraph" w:customStyle="1" w:styleId="233">
    <w:name w:val="正文格式 Char"/>
    <w:basedOn w:val="1"/>
    <w:autoRedefine/>
    <w:qFormat/>
    <w:uiPriority w:val="0"/>
    <w:pPr>
      <w:widowControl/>
      <w:adjustRightInd w:val="0"/>
      <w:spacing w:line="440" w:lineRule="atLeast"/>
      <w:ind w:firstLine="510"/>
      <w:textAlignment w:val="baseline"/>
    </w:pPr>
    <w:rPr>
      <w:kern w:val="0"/>
      <w:sz w:val="24"/>
      <w:szCs w:val="20"/>
    </w:rPr>
  </w:style>
  <w:style w:type="paragraph" w:customStyle="1" w:styleId="23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236">
    <w:name w:val="Char Char Char Char Char Char Char"/>
    <w:basedOn w:val="17"/>
    <w:autoRedefine/>
    <w:qFormat/>
    <w:uiPriority w:val="0"/>
    <w:rPr>
      <w:rFonts w:ascii="宋体" w:hAnsi="Tahoma"/>
    </w:rPr>
  </w:style>
  <w:style w:type="paragraph" w:customStyle="1" w:styleId="237">
    <w:name w:val="正文（首行不缩进）"/>
    <w:basedOn w:val="1"/>
    <w:autoRedefine/>
    <w:qFormat/>
    <w:uiPriority w:val="0"/>
    <w:pPr>
      <w:autoSpaceDE w:val="0"/>
      <w:autoSpaceDN w:val="0"/>
      <w:adjustRightInd w:val="0"/>
      <w:spacing w:line="360" w:lineRule="auto"/>
      <w:jc w:val="left"/>
    </w:pPr>
    <w:rPr>
      <w:kern w:val="0"/>
      <w:szCs w:val="20"/>
    </w:rPr>
  </w:style>
  <w:style w:type="paragraph" w:customStyle="1" w:styleId="238">
    <w:name w:val="表格内文字"/>
    <w:basedOn w:val="31"/>
    <w:autoRedefine/>
    <w:qFormat/>
    <w:uiPriority w:val="0"/>
    <w:pPr>
      <w:adjustRightInd w:val="0"/>
    </w:pPr>
    <w:rPr>
      <w:color w:val="000000"/>
      <w:lang w:val="en-GB"/>
    </w:rPr>
  </w:style>
  <w:style w:type="paragraph" w:customStyle="1" w:styleId="239">
    <w:name w:val="Item List"/>
    <w:autoRedefine/>
    <w:qFormat/>
    <w:uiPriority w:val="0"/>
    <w:pPr>
      <w:numPr>
        <w:ilvl w:val="0"/>
        <w:numId w:val="15"/>
      </w:numPr>
      <w:tabs>
        <w:tab w:val="left" w:pos="1644"/>
      </w:tabs>
      <w:spacing w:line="300" w:lineRule="auto"/>
      <w:jc w:val="both"/>
    </w:pPr>
    <w:rPr>
      <w:rFonts w:ascii="Arial" w:hAnsi="Arial" w:eastAsia="宋体" w:cs="Times New Roman"/>
      <w:sz w:val="21"/>
      <w:lang w:val="en-US" w:eastAsia="zh-CN" w:bidi="ar-SA"/>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szCs w:val="20"/>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2">
    <w:name w:val="表文字"/>
    <w:autoRedefine/>
    <w:qFormat/>
    <w:uiPriority w:val="0"/>
    <w:rPr>
      <w:rFonts w:ascii="宋体" w:hAnsi="Times New Roman" w:eastAsia="宋体" w:cs="Times New Roman"/>
      <w:kern w:val="2"/>
      <w:lang w:val="en-US" w:eastAsia="zh-CN" w:bidi="ar-SA"/>
    </w:rPr>
  </w:style>
  <w:style w:type="paragraph" w:customStyle="1" w:styleId="243">
    <w:name w:val="Char Char1 Char"/>
    <w:basedOn w:val="1"/>
    <w:autoRedefine/>
    <w:qFormat/>
    <w:uiPriority w:val="0"/>
    <w:rPr>
      <w:rFonts w:ascii="Tahoma" w:hAnsi="Tahoma"/>
      <w:sz w:val="24"/>
    </w:rPr>
  </w:style>
  <w:style w:type="paragraph" w:customStyle="1" w:styleId="244">
    <w:name w:val="1"/>
    <w:basedOn w:val="1"/>
    <w:autoRedefine/>
    <w:qFormat/>
    <w:uiPriority w:val="0"/>
    <w:rPr>
      <w:rFonts w:ascii="Tahoma" w:hAnsi="Tahoma"/>
      <w:sz w:val="24"/>
      <w:szCs w:val="20"/>
    </w:rPr>
  </w:style>
  <w:style w:type="paragraph" w:customStyle="1" w:styleId="245">
    <w:name w:val="Char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默认段落字体 Para Char Char Char Char Char Char Char Char Char1 Char Char Char Char"/>
    <w:basedOn w:val="1"/>
    <w:autoRedefine/>
    <w:qFormat/>
    <w:uiPriority w:val="0"/>
    <w:rPr>
      <w:rFonts w:ascii="Tahoma" w:hAnsi="Tahoma"/>
      <w:sz w:val="24"/>
      <w:szCs w:val="20"/>
    </w:rPr>
  </w:style>
  <w:style w:type="paragraph" w:customStyle="1" w:styleId="247">
    <w:name w:val="标题目"/>
    <w:basedOn w:val="1"/>
    <w:autoRedefine/>
    <w:qFormat/>
    <w:uiPriority w:val="0"/>
    <w:pPr>
      <w:spacing w:line="300" w:lineRule="auto"/>
      <w:jc w:val="center"/>
    </w:pPr>
    <w:rPr>
      <w:rFonts w:eastAsia="黑体"/>
      <w:szCs w:val="20"/>
    </w:rPr>
  </w:style>
  <w:style w:type="paragraph" w:customStyle="1" w:styleId="248">
    <w:name w:val="图表"/>
    <w:basedOn w:val="48"/>
    <w:next w:val="48"/>
    <w:link w:val="249"/>
    <w:autoRedefine/>
    <w:qFormat/>
    <w:uiPriority w:val="0"/>
    <w:pPr>
      <w:tabs>
        <w:tab w:val="clear" w:pos="8640"/>
      </w:tabs>
      <w:spacing w:line="300" w:lineRule="auto"/>
      <w:ind w:left="0" w:firstLine="0"/>
      <w:jc w:val="center"/>
    </w:pPr>
    <w:rPr>
      <w:rFonts w:eastAsia="黑体"/>
      <w:sz w:val="21"/>
      <w:szCs w:val="24"/>
      <w:lang w:val="zh-CN"/>
    </w:rPr>
  </w:style>
  <w:style w:type="character" w:customStyle="1" w:styleId="249">
    <w:name w:val="图表 Char"/>
    <w:link w:val="248"/>
    <w:autoRedefine/>
    <w:qFormat/>
    <w:uiPriority w:val="0"/>
    <w:rPr>
      <w:rFonts w:ascii="Times New Roman" w:hAnsi="Times New Roman" w:eastAsia="黑体" w:cs="Times New Roman"/>
      <w:szCs w:val="24"/>
      <w:lang w:val="zh-CN" w:eastAsia="zh-CN"/>
    </w:rPr>
  </w:style>
  <w:style w:type="character" w:customStyle="1" w:styleId="250">
    <w:name w:val="mark11"/>
    <w:autoRedefine/>
    <w:qFormat/>
    <w:uiPriority w:val="0"/>
  </w:style>
  <w:style w:type="paragraph" w:customStyle="1" w:styleId="251">
    <w:name w:val="Char Char Char Char"/>
    <w:basedOn w:val="1"/>
    <w:autoRedefine/>
    <w:semiHidden/>
    <w:qFormat/>
    <w:uiPriority w:val="0"/>
    <w:pPr>
      <w:pageBreakBefore/>
      <w:widowControl/>
      <w:spacing w:after="160" w:line="240" w:lineRule="exact"/>
      <w:jc w:val="left"/>
    </w:pPr>
    <w:rPr>
      <w:rFonts w:ascii="Verdana" w:hAnsi="Verdana"/>
      <w:kern w:val="0"/>
      <w:sz w:val="20"/>
      <w:szCs w:val="20"/>
      <w:lang w:eastAsia="en-US"/>
    </w:rPr>
  </w:style>
  <w:style w:type="character" w:customStyle="1" w:styleId="252">
    <w:name w:val="Char Char71"/>
    <w:autoRedefine/>
    <w:qFormat/>
    <w:uiPriority w:val="0"/>
    <w:rPr>
      <w:rFonts w:ascii="宋体" w:hAnsi="宋体" w:eastAsia="宋体"/>
      <w:kern w:val="2"/>
      <w:sz w:val="28"/>
    </w:rPr>
  </w:style>
  <w:style w:type="character" w:customStyle="1" w:styleId="253">
    <w:name w:val="Char Char61"/>
    <w:autoRedefine/>
    <w:qFormat/>
    <w:uiPriority w:val="0"/>
    <w:rPr>
      <w:rFonts w:ascii="仿宋_GB2312" w:eastAsia="仿宋_GB2312"/>
      <w:kern w:val="2"/>
      <w:sz w:val="32"/>
    </w:rPr>
  </w:style>
  <w:style w:type="character" w:customStyle="1" w:styleId="254">
    <w:name w:val="Char Char51"/>
    <w:autoRedefine/>
    <w:qFormat/>
    <w:uiPriority w:val="0"/>
    <w:rPr>
      <w:rFonts w:ascii="Arial" w:hAnsi="Arial" w:eastAsia="宋体"/>
      <w:b/>
      <w:smallCaps/>
      <w:kern w:val="28"/>
      <w:sz w:val="36"/>
      <w:lang w:val="en-US" w:eastAsia="en-US"/>
    </w:rPr>
  </w:style>
  <w:style w:type="character" w:customStyle="1" w:styleId="255">
    <w:name w:val="Char Char41"/>
    <w:autoRedefine/>
    <w:qFormat/>
    <w:uiPriority w:val="0"/>
    <w:rPr>
      <w:rFonts w:eastAsia="宋体"/>
      <w:b/>
      <w:kern w:val="2"/>
      <w:sz w:val="21"/>
      <w:lang w:val="en-US" w:eastAsia="zh-CN"/>
    </w:rPr>
  </w:style>
  <w:style w:type="character" w:customStyle="1" w:styleId="256">
    <w:name w:val="Char Char31"/>
    <w:autoRedefine/>
    <w:qFormat/>
    <w:uiPriority w:val="0"/>
    <w:rPr>
      <w:rFonts w:eastAsia="宋体"/>
      <w:kern w:val="2"/>
      <w:sz w:val="18"/>
      <w:lang w:val="en-US" w:eastAsia="zh-CN"/>
    </w:rPr>
  </w:style>
  <w:style w:type="character" w:customStyle="1" w:styleId="257">
    <w:name w:val="Char Char21"/>
    <w:autoRedefine/>
    <w:qFormat/>
    <w:uiPriority w:val="0"/>
    <w:rPr>
      <w:rFonts w:eastAsia="宋体"/>
      <w:kern w:val="2"/>
      <w:sz w:val="18"/>
      <w:lang w:val="en-US" w:eastAsia="zh-CN"/>
    </w:rPr>
  </w:style>
  <w:style w:type="paragraph" w:customStyle="1" w:styleId="258">
    <w:name w:val="正文文本缩进 211"/>
    <w:basedOn w:val="1"/>
    <w:autoRedefine/>
    <w:qFormat/>
    <w:uiPriority w:val="0"/>
    <w:pPr>
      <w:adjustRightInd w:val="0"/>
      <w:spacing w:before="120"/>
      <w:ind w:firstLine="420"/>
      <w:textAlignment w:val="baseline"/>
    </w:pPr>
    <w:rPr>
      <w:sz w:val="24"/>
      <w:szCs w:val="20"/>
    </w:rPr>
  </w:style>
  <w:style w:type="paragraph" w:customStyle="1" w:styleId="259">
    <w:name w:val="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0">
    <w:name w:val="Char Char Char Char Char1"/>
    <w:basedOn w:val="1"/>
    <w:autoRedefine/>
    <w:qFormat/>
    <w:uiPriority w:val="0"/>
    <w:pPr>
      <w:tabs>
        <w:tab w:val="left" w:pos="425"/>
      </w:tabs>
      <w:ind w:left="425" w:hanging="425"/>
    </w:pPr>
    <w:rPr>
      <w:rFonts w:ascii="Tahoma" w:hAnsi="Tahoma"/>
      <w:sz w:val="24"/>
      <w:szCs w:val="20"/>
    </w:rPr>
  </w:style>
  <w:style w:type="paragraph" w:customStyle="1" w:styleId="2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character" w:customStyle="1" w:styleId="262">
    <w:name w:val="Char Char"/>
    <w:autoRedefine/>
    <w:qFormat/>
    <w:uiPriority w:val="0"/>
    <w:rPr>
      <w:rFonts w:ascii="宋体" w:hAnsi="宋体" w:eastAsia="宋体"/>
      <w:kern w:val="2"/>
      <w:sz w:val="24"/>
      <w:lang w:val="en-US" w:eastAsia="zh-CN" w:bidi="ar-SA"/>
    </w:rPr>
  </w:style>
  <w:style w:type="paragraph" w:customStyle="1" w:styleId="263">
    <w:name w:val="Char Char Char1"/>
    <w:basedOn w:val="1"/>
    <w:autoRedefine/>
    <w:qFormat/>
    <w:uiPriority w:val="0"/>
    <w:rPr>
      <w:rFonts w:ascii="Tahoma" w:hAnsi="Tahoma"/>
      <w:sz w:val="24"/>
      <w:szCs w:val="20"/>
    </w:rPr>
  </w:style>
  <w:style w:type="paragraph" w:customStyle="1" w:styleId="264">
    <w:name w:val="Char Char 字元 字元 字元 Char Char Char Char1"/>
    <w:basedOn w:val="1"/>
    <w:autoRedefine/>
    <w:qFormat/>
    <w:uiPriority w:val="0"/>
    <w:pPr>
      <w:adjustRightInd w:val="0"/>
      <w:spacing w:line="360" w:lineRule="auto"/>
    </w:pPr>
    <w:rPr>
      <w:kern w:val="0"/>
      <w:sz w:val="24"/>
      <w:szCs w:val="20"/>
    </w:rPr>
  </w:style>
  <w:style w:type="paragraph" w:customStyle="1" w:styleId="265">
    <w:name w:val="Char1 Char Char Char1"/>
    <w:basedOn w:val="1"/>
    <w:autoRedefine/>
    <w:qFormat/>
    <w:uiPriority w:val="0"/>
    <w:rPr>
      <w:rFonts w:ascii="Tahoma" w:hAnsi="Tahoma"/>
      <w:szCs w:val="20"/>
    </w:rPr>
  </w:style>
  <w:style w:type="character" w:customStyle="1" w:styleId="266">
    <w:name w:val="文档正文 Char"/>
    <w:link w:val="203"/>
    <w:autoRedefine/>
    <w:qFormat/>
    <w:uiPriority w:val="0"/>
    <w:rPr>
      <w:rFonts w:ascii="Arial Narrow" w:hAnsi="Arial Narrow" w:eastAsia="宋体" w:cs="Times New Roman"/>
      <w:kern w:val="0"/>
      <w:sz w:val="24"/>
      <w:szCs w:val="20"/>
      <w:lang w:val="zh-CN" w:eastAsia="zh-CN"/>
    </w:rPr>
  </w:style>
  <w:style w:type="paragraph" w:customStyle="1" w:styleId="267">
    <w:name w:val="Char Char1 Char 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正文文本 211"/>
    <w:basedOn w:val="1"/>
    <w:autoRedefine/>
    <w:qFormat/>
    <w:uiPriority w:val="0"/>
    <w:pPr>
      <w:adjustRightInd w:val="0"/>
      <w:spacing w:before="120" w:line="360" w:lineRule="auto"/>
      <w:ind w:firstLine="480"/>
      <w:textAlignment w:val="baseline"/>
    </w:pPr>
    <w:rPr>
      <w:sz w:val="24"/>
      <w:szCs w:val="20"/>
    </w:rPr>
  </w:style>
  <w:style w:type="paragraph" w:customStyle="1" w:styleId="269">
    <w:name w:val="Char11"/>
    <w:basedOn w:val="1"/>
    <w:autoRedefine/>
    <w:qFormat/>
    <w:uiPriority w:val="0"/>
    <w:rPr>
      <w:szCs w:val="20"/>
    </w:rPr>
  </w:style>
  <w:style w:type="paragraph" w:customStyle="1" w:styleId="270">
    <w:name w:val="Char2"/>
    <w:basedOn w:val="1"/>
    <w:autoRedefine/>
    <w:qFormat/>
    <w:uiPriority w:val="0"/>
    <w:pPr>
      <w:widowControl/>
      <w:spacing w:line="400" w:lineRule="exact"/>
      <w:jc w:val="center"/>
    </w:pPr>
    <w:rPr>
      <w:sz w:val="24"/>
      <w:szCs w:val="20"/>
    </w:rPr>
  </w:style>
  <w:style w:type="paragraph" w:customStyle="1" w:styleId="271">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2">
    <w:name w:val="Char Char1 Char1"/>
    <w:basedOn w:val="1"/>
    <w:autoRedefine/>
    <w:qFormat/>
    <w:uiPriority w:val="0"/>
    <w:rPr>
      <w:rFonts w:ascii="Tahoma" w:hAnsi="Tahoma"/>
      <w:sz w:val="24"/>
    </w:rPr>
  </w:style>
  <w:style w:type="paragraph" w:customStyle="1" w:styleId="273">
    <w:name w:val="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4">
    <w:name w:val="文字"/>
    <w:basedOn w:val="1"/>
    <w:link w:val="275"/>
    <w:autoRedefine/>
    <w:qFormat/>
    <w:uiPriority w:val="0"/>
    <w:pPr>
      <w:tabs>
        <w:tab w:val="left" w:pos="8520"/>
      </w:tabs>
      <w:spacing w:line="312" w:lineRule="auto"/>
      <w:ind w:right="-210" w:firstLine="556"/>
    </w:pPr>
    <w:rPr>
      <w:rFonts w:ascii="宋体"/>
      <w:sz w:val="28"/>
      <w:szCs w:val="20"/>
      <w:lang w:val="zh-CN"/>
    </w:rPr>
  </w:style>
  <w:style w:type="character" w:customStyle="1" w:styleId="275">
    <w:name w:val="文字 Char"/>
    <w:link w:val="274"/>
    <w:autoRedefine/>
    <w:qFormat/>
    <w:locked/>
    <w:uiPriority w:val="0"/>
    <w:rPr>
      <w:rFonts w:ascii="宋体" w:hAnsi="Times New Roman" w:eastAsia="宋体" w:cs="Times New Roman"/>
      <w:sz w:val="28"/>
      <w:szCs w:val="20"/>
      <w:lang w:val="zh-CN" w:eastAsia="zh-CN"/>
    </w:rPr>
  </w:style>
  <w:style w:type="character" w:customStyle="1" w:styleId="276">
    <w:name w:val="apple-style-span"/>
    <w:autoRedefine/>
    <w:qFormat/>
    <w:uiPriority w:val="0"/>
  </w:style>
  <w:style w:type="paragraph" w:customStyle="1" w:styleId="277">
    <w:name w:val="列出段落11"/>
    <w:basedOn w:val="1"/>
    <w:autoRedefine/>
    <w:qFormat/>
    <w:uiPriority w:val="99"/>
    <w:pPr>
      <w:ind w:firstLine="420" w:firstLineChars="200"/>
    </w:pPr>
    <w:rPr>
      <w:rFonts w:ascii="Calibri" w:hAnsi="Calibri"/>
      <w:szCs w:val="22"/>
    </w:rPr>
  </w:style>
  <w:style w:type="character" w:customStyle="1" w:styleId="278">
    <w:name w:val="副标题 Char1"/>
    <w:basedOn w:val="63"/>
    <w:autoRedefine/>
    <w:qFormat/>
    <w:uiPriority w:val="11"/>
    <w:rPr>
      <w:rFonts w:eastAsia="宋体" w:asciiTheme="majorHAnsi" w:hAnsiTheme="majorHAnsi" w:cstheme="majorBidi"/>
      <w:b/>
      <w:bCs/>
      <w:kern w:val="28"/>
      <w:sz w:val="32"/>
      <w:szCs w:val="32"/>
    </w:rPr>
  </w:style>
  <w:style w:type="paragraph" w:customStyle="1" w:styleId="279">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280">
    <w:name w:val="正文段"/>
    <w:basedOn w:val="1"/>
    <w:autoRedefine/>
    <w:qFormat/>
    <w:uiPriority w:val="0"/>
    <w:pPr>
      <w:snapToGrid w:val="0"/>
      <w:spacing w:after="240" w:line="240" w:lineRule="atLeast"/>
      <w:ind w:firstLine="425"/>
    </w:pPr>
    <w:rPr>
      <w:rFonts w:ascii="宋体"/>
      <w:sz w:val="24"/>
      <w:szCs w:val="20"/>
    </w:rPr>
  </w:style>
  <w:style w:type="paragraph" w:customStyle="1" w:styleId="281">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82">
    <w:name w:val="正文缩进 Char Char Char Char Char Char Char Char Char Char Char Char Char Char Char Char Char Char Char Char Char Char Char Char Char Char Char Char Char Char Char Char"/>
    <w:autoRedefine/>
    <w:qFormat/>
    <w:uiPriority w:val="0"/>
    <w:rPr>
      <w:rFonts w:eastAsia="楷体_GB2312"/>
      <w:kern w:val="2"/>
      <w:sz w:val="24"/>
      <w:szCs w:val="28"/>
      <w:lang w:val="en-US" w:eastAsia="zh-CN" w:bidi="ar-SA"/>
    </w:rPr>
  </w:style>
  <w:style w:type="paragraph" w:customStyle="1" w:styleId="283">
    <w:name w:val="宋体 五号 首行缩进"/>
    <w:basedOn w:val="1"/>
    <w:autoRedefine/>
    <w:qFormat/>
    <w:uiPriority w:val="0"/>
    <w:pPr>
      <w:spacing w:before="3"/>
      <w:ind w:firstLine="428" w:firstLineChars="200"/>
    </w:pPr>
    <w:rPr>
      <w:rFonts w:ascii="宋体" w:hAnsi="宋体" w:cs="宋体"/>
      <w:spacing w:val="2"/>
      <w:szCs w:val="20"/>
    </w:rPr>
  </w:style>
  <w:style w:type="paragraph" w:customStyle="1" w:styleId="284">
    <w:name w:val="正文（首行缩进2字符）"/>
    <w:basedOn w:val="1"/>
    <w:autoRedefine/>
    <w:qFormat/>
    <w:uiPriority w:val="0"/>
    <w:pPr>
      <w:spacing w:line="360" w:lineRule="auto"/>
      <w:ind w:firstLine="480" w:firstLineChars="200"/>
    </w:pPr>
    <w:rPr>
      <w:sz w:val="24"/>
      <w:szCs w:val="20"/>
    </w:rPr>
  </w:style>
  <w:style w:type="paragraph" w:customStyle="1" w:styleId="285">
    <w:name w:val="表内容中"/>
    <w:basedOn w:val="1"/>
    <w:autoRedefine/>
    <w:qFormat/>
    <w:uiPriority w:val="0"/>
    <w:pPr>
      <w:spacing w:line="300" w:lineRule="auto"/>
      <w:jc w:val="center"/>
    </w:pPr>
    <w:rPr>
      <w:szCs w:val="20"/>
    </w:rPr>
  </w:style>
  <w:style w:type="paragraph" w:customStyle="1" w:styleId="286">
    <w:name w:val="正文（绿盟科技）"/>
    <w:link w:val="287"/>
    <w:autoRedefine/>
    <w:qFormat/>
    <w:uiPriority w:val="0"/>
    <w:pPr>
      <w:spacing w:line="300" w:lineRule="auto"/>
    </w:pPr>
    <w:rPr>
      <w:rFonts w:ascii="Arial" w:hAnsi="Arial" w:eastAsia="宋体" w:cs="Times New Roman"/>
      <w:sz w:val="21"/>
      <w:szCs w:val="21"/>
      <w:lang w:val="en-US" w:eastAsia="zh-CN" w:bidi="ar-SA"/>
    </w:rPr>
  </w:style>
  <w:style w:type="character" w:customStyle="1" w:styleId="287">
    <w:name w:val="正文（绿盟科技） Char"/>
    <w:link w:val="286"/>
    <w:autoRedefine/>
    <w:qFormat/>
    <w:uiPriority w:val="0"/>
    <w:rPr>
      <w:rFonts w:ascii="Arial" w:hAnsi="Arial" w:eastAsia="宋体" w:cs="Times New Roman"/>
      <w:kern w:val="0"/>
      <w:szCs w:val="21"/>
    </w:rPr>
  </w:style>
  <w:style w:type="paragraph" w:customStyle="1" w:styleId="288">
    <w:name w:val="图1"/>
    <w:basedOn w:val="1"/>
    <w:next w:val="1"/>
    <w:autoRedefine/>
    <w:qFormat/>
    <w:uiPriority w:val="0"/>
    <w:pPr>
      <w:tabs>
        <w:tab w:val="left" w:pos="284"/>
      </w:tabs>
      <w:spacing w:beforeLines="50" w:afterLines="100" w:line="360" w:lineRule="auto"/>
      <w:ind w:left="1105" w:hanging="748" w:firstLineChars="200"/>
      <w:jc w:val="center"/>
    </w:pPr>
    <w:rPr>
      <w:kern w:val="0"/>
      <w:sz w:val="24"/>
    </w:rPr>
  </w:style>
  <w:style w:type="paragraph" w:customStyle="1" w:styleId="289">
    <w:name w:val="Style Heading 3 + 11 pt Line spacing:  1.5 lines"/>
    <w:basedOn w:val="4"/>
    <w:autoRedefine/>
    <w:qFormat/>
    <w:uiPriority w:val="0"/>
    <w:pPr>
      <w:tabs>
        <w:tab w:val="clear" w:pos="1418"/>
      </w:tabs>
      <w:ind w:left="720" w:hanging="432"/>
    </w:pPr>
  </w:style>
  <w:style w:type="table" w:customStyle="1" w:styleId="290">
    <w:name w:val="网格型1"/>
    <w:basedOn w:val="6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2"/>
    <w:basedOn w:val="6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CM1"/>
    <w:basedOn w:val="1"/>
    <w:next w:val="1"/>
    <w:autoRedefine/>
    <w:qFormat/>
    <w:uiPriority w:val="0"/>
    <w:pPr>
      <w:autoSpaceDE w:val="0"/>
      <w:autoSpaceDN w:val="0"/>
      <w:jc w:val="left"/>
    </w:pPr>
    <w:rPr>
      <w:rFonts w:hint="eastAsia" w:ascii="华文细黑" w:eastAsia="华文细黑"/>
      <w:color w:val="000000"/>
      <w:kern w:val="0"/>
      <w:sz w:val="24"/>
      <w:szCs w:val="20"/>
    </w:rPr>
  </w:style>
  <w:style w:type="paragraph" w:customStyle="1" w:styleId="293">
    <w:name w:val="列出段落2"/>
    <w:basedOn w:val="1"/>
    <w:autoRedefine/>
    <w:qFormat/>
    <w:uiPriority w:val="34"/>
    <w:pPr>
      <w:widowControl/>
      <w:ind w:firstLine="420" w:firstLineChars="200"/>
    </w:pPr>
    <w:rPr>
      <w:color w:val="000000"/>
      <w:szCs w:val="20"/>
    </w:rPr>
  </w:style>
  <w:style w:type="character" w:customStyle="1" w:styleId="294">
    <w:name w:val="Section Char1"/>
    <w:autoRedefine/>
    <w:qFormat/>
    <w:uiPriority w:val="0"/>
    <w:rPr>
      <w:rFonts w:eastAsia="宋体"/>
      <w:b/>
      <w:kern w:val="2"/>
      <w:sz w:val="32"/>
      <w:lang w:val="en-US" w:eastAsia="zh-CN"/>
    </w:rPr>
  </w:style>
  <w:style w:type="character" w:customStyle="1" w:styleId="295">
    <w:name w:val="ca-141"/>
    <w:autoRedefine/>
    <w:qFormat/>
    <w:uiPriority w:val="0"/>
    <w:rPr>
      <w:rFonts w:ascii="仿宋_GB2312" w:eastAsia="仿宋_GB2312"/>
      <w:sz w:val="21"/>
    </w:rPr>
  </w:style>
  <w:style w:type="character" w:customStyle="1" w:styleId="296">
    <w:name w:val="ss16"/>
    <w:autoRedefine/>
    <w:qFormat/>
    <w:uiPriority w:val="0"/>
    <w:rPr>
      <w:rFonts w:ascii="宋体" w:eastAsia="宋体"/>
      <w:color w:val="000000"/>
      <w:sz w:val="9"/>
    </w:rPr>
  </w:style>
  <w:style w:type="character" w:customStyle="1" w:styleId="297">
    <w:name w:val="标题 2 Char Char"/>
    <w:autoRedefine/>
    <w:qFormat/>
    <w:uiPriority w:val="0"/>
    <w:rPr>
      <w:rFonts w:ascii="Arial" w:hAnsi="Arial" w:eastAsia="黑体"/>
      <w:b/>
      <w:kern w:val="2"/>
      <w:sz w:val="32"/>
      <w:lang w:val="en-US" w:eastAsia="zh-CN"/>
    </w:rPr>
  </w:style>
  <w:style w:type="character" w:customStyle="1" w:styleId="298">
    <w:name w:val="main_tdbg_7601"/>
    <w:autoRedefine/>
    <w:qFormat/>
    <w:uiPriority w:val="0"/>
    <w:rPr>
      <w:sz w:val="14"/>
    </w:rPr>
  </w:style>
  <w:style w:type="character" w:customStyle="1" w:styleId="299">
    <w:name w:val="Char Char14"/>
    <w:autoRedefine/>
    <w:qFormat/>
    <w:uiPriority w:val="0"/>
    <w:rPr>
      <w:rFonts w:eastAsia="宋体"/>
      <w:kern w:val="2"/>
      <w:sz w:val="21"/>
      <w:lang w:val="en-US" w:eastAsia="zh-CN"/>
    </w:rPr>
  </w:style>
  <w:style w:type="character" w:customStyle="1" w:styleId="300">
    <w:name w:val="ht1"/>
    <w:autoRedefine/>
    <w:qFormat/>
    <w:uiPriority w:val="0"/>
    <w:rPr>
      <w:rFonts w:ascii="黑体" w:eastAsia="黑体"/>
      <w:b/>
    </w:rPr>
  </w:style>
  <w:style w:type="character" w:customStyle="1" w:styleId="301">
    <w:name w:val="docpro"/>
    <w:autoRedefine/>
    <w:qFormat/>
    <w:uiPriority w:val="0"/>
    <w:rPr>
      <w:rFonts w:cs="Times New Roman"/>
      <w:lang w:bidi="ar-SA"/>
    </w:rPr>
  </w:style>
  <w:style w:type="character" w:customStyle="1" w:styleId="302">
    <w:name w:val="H1 Char1"/>
    <w:autoRedefine/>
    <w:qFormat/>
    <w:uiPriority w:val="0"/>
    <w:rPr>
      <w:rFonts w:eastAsia="黑体"/>
      <w:kern w:val="2"/>
      <w:sz w:val="44"/>
      <w:lang w:val="en-US" w:eastAsia="zh-CN"/>
    </w:rPr>
  </w:style>
  <w:style w:type="character" w:customStyle="1" w:styleId="303">
    <w:name w:val="普通文字 Char Char2"/>
    <w:autoRedefine/>
    <w:qFormat/>
    <w:uiPriority w:val="0"/>
    <w:rPr>
      <w:rFonts w:ascii="宋体" w:eastAsia="宋体"/>
      <w:kern w:val="2"/>
      <w:sz w:val="21"/>
      <w:lang w:val="en-US" w:eastAsia="zh-CN"/>
    </w:rPr>
  </w:style>
  <w:style w:type="character" w:customStyle="1" w:styleId="304">
    <w:name w:val="color_red1"/>
    <w:autoRedefine/>
    <w:qFormat/>
    <w:uiPriority w:val="0"/>
    <w:rPr>
      <w:color w:val="FA0004"/>
    </w:rPr>
  </w:style>
  <w:style w:type="character" w:customStyle="1" w:styleId="305">
    <w:name w:val="l1"/>
    <w:autoRedefine/>
    <w:qFormat/>
    <w:uiPriority w:val="0"/>
    <w:rPr>
      <w:rFonts w:cs="Times New Roman"/>
      <w:lang w:bidi="ar-SA"/>
    </w:rPr>
  </w:style>
  <w:style w:type="character" w:customStyle="1" w:styleId="306">
    <w:name w:val="Char Char19"/>
    <w:autoRedefine/>
    <w:qFormat/>
    <w:uiPriority w:val="0"/>
    <w:rPr>
      <w:rFonts w:eastAsia="宋体"/>
      <w:b/>
      <w:kern w:val="2"/>
      <w:sz w:val="24"/>
      <w:lang w:val="en-US" w:eastAsia="zh-CN"/>
    </w:rPr>
  </w:style>
  <w:style w:type="character" w:customStyle="1" w:styleId="307">
    <w:name w:val="textcontents"/>
    <w:autoRedefine/>
    <w:qFormat/>
    <w:uiPriority w:val="0"/>
    <w:rPr>
      <w:rFonts w:cs="Times New Roman"/>
      <w:lang w:bidi="ar-SA"/>
    </w:rPr>
  </w:style>
  <w:style w:type="character" w:customStyle="1" w:styleId="308">
    <w:name w:val="unnamed1"/>
    <w:autoRedefine/>
    <w:qFormat/>
    <w:uiPriority w:val="0"/>
    <w:rPr>
      <w:rFonts w:cs="Times New Roman"/>
      <w:lang w:bidi="ar-SA"/>
    </w:rPr>
  </w:style>
  <w:style w:type="character" w:customStyle="1" w:styleId="309">
    <w:name w:val="H1 Char2"/>
    <w:autoRedefine/>
    <w:qFormat/>
    <w:uiPriority w:val="0"/>
    <w:rPr>
      <w:rFonts w:eastAsia="宋体"/>
      <w:b/>
      <w:kern w:val="44"/>
      <w:sz w:val="44"/>
      <w:lang w:val="en-US" w:eastAsia="zh-CN"/>
    </w:rPr>
  </w:style>
  <w:style w:type="character" w:customStyle="1" w:styleId="310">
    <w:name w:val="Char Char15"/>
    <w:autoRedefine/>
    <w:qFormat/>
    <w:uiPriority w:val="0"/>
    <w:rPr>
      <w:rFonts w:ascii="Arial" w:hAnsi="Arial" w:eastAsia="黑体"/>
      <w:kern w:val="2"/>
      <w:sz w:val="32"/>
      <w:lang w:val="en-US" w:eastAsia="zh-CN"/>
    </w:rPr>
  </w:style>
  <w:style w:type="character" w:customStyle="1" w:styleId="311">
    <w:name w:val="编号  ww Char"/>
    <w:autoRedefine/>
    <w:qFormat/>
    <w:uiPriority w:val="0"/>
    <w:rPr>
      <w:rFonts w:ascii="仿宋_GB2312" w:eastAsia="仿宋_GB2312"/>
      <w:b/>
      <w:sz w:val="24"/>
      <w:lang w:val="en-US" w:eastAsia="zh-CN"/>
    </w:rPr>
  </w:style>
  <w:style w:type="character" w:customStyle="1" w:styleId="312">
    <w:name w:val="font161"/>
    <w:autoRedefine/>
    <w:qFormat/>
    <w:uiPriority w:val="0"/>
    <w:rPr>
      <w:b/>
      <w:sz w:val="32"/>
    </w:rPr>
  </w:style>
  <w:style w:type="character" w:customStyle="1" w:styleId="313">
    <w:name w:val="0d1471"/>
    <w:autoRedefine/>
    <w:qFormat/>
    <w:uiPriority w:val="0"/>
    <w:rPr>
      <w:color w:val="000000"/>
      <w:sz w:val="11"/>
      <w:u w:val="none"/>
    </w:rPr>
  </w:style>
  <w:style w:type="character" w:customStyle="1" w:styleId="314">
    <w:name w:val="编号  ww Char1"/>
    <w:autoRedefine/>
    <w:qFormat/>
    <w:uiPriority w:val="0"/>
    <w:rPr>
      <w:rFonts w:ascii="宋体" w:eastAsia="宋体"/>
      <w:b/>
      <w:sz w:val="24"/>
      <w:lang w:val="en-US" w:eastAsia="zh-CN"/>
    </w:rPr>
  </w:style>
  <w:style w:type="character" w:customStyle="1" w:styleId="315">
    <w:name w:val="标题 2 Char Char Char2"/>
    <w:autoRedefine/>
    <w:qFormat/>
    <w:uiPriority w:val="0"/>
    <w:rPr>
      <w:rFonts w:ascii="Cambria" w:hAnsi="Cambria" w:eastAsia="宋体"/>
      <w:b/>
      <w:kern w:val="2"/>
      <w:sz w:val="32"/>
      <w:lang w:val="en-US" w:eastAsia="zh-CN"/>
    </w:rPr>
  </w:style>
  <w:style w:type="character" w:customStyle="1" w:styleId="316">
    <w:name w:val="Char Char13"/>
    <w:autoRedefine/>
    <w:qFormat/>
    <w:uiPriority w:val="0"/>
    <w:rPr>
      <w:rFonts w:eastAsia="宋体"/>
      <w:kern w:val="2"/>
      <w:sz w:val="18"/>
      <w:lang w:val="en-US" w:eastAsia="zh-CN"/>
    </w:rPr>
  </w:style>
  <w:style w:type="character" w:customStyle="1" w:styleId="317">
    <w:name w:val="style31"/>
    <w:autoRedefine/>
    <w:qFormat/>
    <w:uiPriority w:val="0"/>
    <w:rPr>
      <w:sz w:val="10"/>
    </w:rPr>
  </w:style>
  <w:style w:type="character" w:customStyle="1" w:styleId="318">
    <w:name w:val="111"/>
    <w:autoRedefine/>
    <w:qFormat/>
    <w:uiPriority w:val="0"/>
    <w:rPr>
      <w:rFonts w:cs="Times New Roman"/>
      <w:lang w:bidi="ar-SA"/>
    </w:rPr>
  </w:style>
  <w:style w:type="character" w:customStyle="1" w:styleId="319">
    <w:name w:val="表中文字 Char Char"/>
    <w:autoRedefine/>
    <w:qFormat/>
    <w:uiPriority w:val="0"/>
    <w:rPr>
      <w:rFonts w:ascii="黑体" w:eastAsia="黑体"/>
      <w:color w:val="000000"/>
      <w:kern w:val="2"/>
      <w:sz w:val="28"/>
      <w:lang w:val="en-US" w:eastAsia="zh-CN"/>
    </w:rPr>
  </w:style>
  <w:style w:type="character" w:customStyle="1" w:styleId="320">
    <w:name w:val="正文文字4 Char"/>
    <w:autoRedefine/>
    <w:qFormat/>
    <w:uiPriority w:val="0"/>
    <w:rPr>
      <w:rFonts w:eastAsia="宋体"/>
      <w:kern w:val="2"/>
      <w:sz w:val="21"/>
      <w:lang w:val="en-US" w:eastAsia="zh-CN"/>
    </w:rPr>
  </w:style>
  <w:style w:type="character" w:customStyle="1" w:styleId="321">
    <w:name w:val="title11"/>
    <w:autoRedefine/>
    <w:qFormat/>
    <w:uiPriority w:val="0"/>
    <w:rPr>
      <w:b/>
      <w:color w:val="FFFFFF"/>
      <w:sz w:val="11"/>
    </w:rPr>
  </w:style>
  <w:style w:type="character" w:customStyle="1" w:styleId="322">
    <w:name w:val="PIM 6 Char"/>
    <w:autoRedefine/>
    <w:qFormat/>
    <w:uiPriority w:val="0"/>
    <w:rPr>
      <w:rFonts w:ascii="Arial" w:hAnsi="Arial" w:eastAsia="黑体"/>
      <w:b/>
      <w:kern w:val="2"/>
      <w:sz w:val="24"/>
      <w:lang w:val="en-US" w:eastAsia="zh-CN"/>
    </w:rPr>
  </w:style>
  <w:style w:type="character" w:customStyle="1" w:styleId="323">
    <w:name w:val="style21"/>
    <w:autoRedefine/>
    <w:qFormat/>
    <w:uiPriority w:val="0"/>
    <w:rPr>
      <w:b/>
      <w:sz w:val="28"/>
    </w:rPr>
  </w:style>
  <w:style w:type="character" w:customStyle="1" w:styleId="324">
    <w:name w:val="intel3"/>
    <w:autoRedefine/>
    <w:qFormat/>
    <w:uiPriority w:val="0"/>
    <w:rPr>
      <w:rFonts w:cs="Times New Roman"/>
      <w:lang w:bidi="ar-SA"/>
    </w:rPr>
  </w:style>
  <w:style w:type="character" w:customStyle="1" w:styleId="325">
    <w:name w:val="Comment Reference1"/>
    <w:autoRedefine/>
    <w:qFormat/>
    <w:uiPriority w:val="0"/>
    <w:rPr>
      <w:sz w:val="21"/>
    </w:rPr>
  </w:style>
  <w:style w:type="character" w:customStyle="1" w:styleId="326">
    <w:name w:val="style121"/>
    <w:autoRedefine/>
    <w:qFormat/>
    <w:uiPriority w:val="0"/>
    <w:rPr>
      <w:rFonts w:ascii="宋体" w:eastAsia="宋体"/>
      <w:sz w:val="18"/>
    </w:rPr>
  </w:style>
  <w:style w:type="character" w:customStyle="1" w:styleId="327">
    <w:name w:val="批注主题 Char Char"/>
    <w:autoRedefine/>
    <w:qFormat/>
    <w:uiPriority w:val="0"/>
    <w:rPr>
      <w:rFonts w:ascii="宋体" w:eastAsia="宋体"/>
      <w:kern w:val="2"/>
      <w:sz w:val="24"/>
      <w:lang w:val="en-US" w:eastAsia="zh-CN"/>
    </w:rPr>
  </w:style>
  <w:style w:type="character" w:customStyle="1" w:styleId="328">
    <w:name w:val="Char Char12"/>
    <w:autoRedefine/>
    <w:qFormat/>
    <w:uiPriority w:val="0"/>
    <w:rPr>
      <w:rFonts w:eastAsia="宋体"/>
      <w:kern w:val="2"/>
      <w:sz w:val="18"/>
      <w:lang w:val="en-US" w:eastAsia="zh-CN"/>
    </w:rPr>
  </w:style>
  <w:style w:type="character" w:customStyle="1" w:styleId="329">
    <w:name w:val="Page Number1"/>
    <w:autoRedefine/>
    <w:qFormat/>
    <w:uiPriority w:val="0"/>
    <w:rPr>
      <w:rFonts w:cs="Times New Roman"/>
      <w:lang w:bidi="ar-SA"/>
    </w:rPr>
  </w:style>
  <w:style w:type="character" w:customStyle="1" w:styleId="330">
    <w:name w:val="标题 2 Char Char Char1"/>
    <w:autoRedefine/>
    <w:qFormat/>
    <w:uiPriority w:val="0"/>
    <w:rPr>
      <w:rFonts w:ascii="仿宋_GB2312" w:eastAsia="仿宋_GB2312"/>
      <w:b/>
      <w:spacing w:val="1"/>
      <w:w w:val="99"/>
      <w:sz w:val="28"/>
      <w:lang w:val="en-US" w:eastAsia="zh-CN"/>
    </w:rPr>
  </w:style>
  <w:style w:type="character" w:customStyle="1" w:styleId="331">
    <w:name w:val="style161"/>
    <w:autoRedefine/>
    <w:qFormat/>
    <w:uiPriority w:val="0"/>
    <w:rPr>
      <w:b/>
      <w:color w:val="333333"/>
    </w:rPr>
  </w:style>
  <w:style w:type="character" w:customStyle="1" w:styleId="332">
    <w:name w:val="Char Char24"/>
    <w:autoRedefine/>
    <w:qFormat/>
    <w:uiPriority w:val="0"/>
    <w:rPr>
      <w:rFonts w:eastAsia="宋体"/>
      <w:b/>
      <w:bCs/>
      <w:kern w:val="2"/>
      <w:sz w:val="32"/>
      <w:szCs w:val="32"/>
      <w:lang w:val="en-US" w:eastAsia="zh-CN" w:bidi="ar-SA"/>
    </w:rPr>
  </w:style>
  <w:style w:type="character" w:customStyle="1" w:styleId="333">
    <w:name w:val="14t1"/>
    <w:autoRedefine/>
    <w:qFormat/>
    <w:uiPriority w:val="0"/>
    <w:rPr>
      <w:rFonts w:ascii="宋体" w:eastAsia="宋体"/>
      <w:sz w:val="11"/>
    </w:rPr>
  </w:style>
  <w:style w:type="character" w:customStyle="1" w:styleId="334">
    <w:name w:val="normaltext1"/>
    <w:autoRedefine/>
    <w:qFormat/>
    <w:uiPriority w:val="0"/>
    <w:rPr>
      <w:rFonts w:ascii="??" w:hAnsi="??"/>
      <w:sz w:val="9"/>
    </w:rPr>
  </w:style>
  <w:style w:type="character" w:customStyle="1" w:styleId="335">
    <w:name w:val="Section Char"/>
    <w:autoRedefine/>
    <w:qFormat/>
    <w:uiPriority w:val="0"/>
    <w:rPr>
      <w:rFonts w:ascii="仿宋_GB2312" w:eastAsia="仿宋_GB2312"/>
      <w:b/>
      <w:sz w:val="24"/>
      <w:lang w:val="en-US" w:eastAsia="zh-CN"/>
    </w:rPr>
  </w:style>
  <w:style w:type="character" w:customStyle="1" w:styleId="336">
    <w:name w:val="hypr1"/>
    <w:autoRedefine/>
    <w:qFormat/>
    <w:uiPriority w:val="0"/>
  </w:style>
  <w:style w:type="character" w:customStyle="1" w:styleId="337">
    <w:name w:val="尾注文本 字符"/>
    <w:basedOn w:val="63"/>
    <w:link w:val="35"/>
    <w:autoRedefine/>
    <w:qFormat/>
    <w:uiPriority w:val="0"/>
    <w:rPr>
      <w:rFonts w:ascii="Times New Roman" w:hAnsi="Times New Roman" w:eastAsia="宋体" w:cs="Times New Roman"/>
      <w:szCs w:val="20"/>
    </w:rPr>
  </w:style>
  <w:style w:type="paragraph" w:customStyle="1" w:styleId="338">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339">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340">
    <w:name w:val="样式 (中文) 仿宋_GB2312 行距: 固定值 22 磅"/>
    <w:basedOn w:val="1"/>
    <w:autoRedefine/>
    <w:qFormat/>
    <w:uiPriority w:val="0"/>
    <w:pPr>
      <w:spacing w:line="440" w:lineRule="exact"/>
      <w:ind w:firstLine="150" w:firstLineChars="150"/>
    </w:pPr>
    <w:rPr>
      <w:rFonts w:eastAsia="仿宋_GB2312"/>
      <w:sz w:val="24"/>
      <w:szCs w:val="20"/>
    </w:rPr>
  </w:style>
  <w:style w:type="paragraph" w:customStyle="1" w:styleId="341">
    <w:name w:val="xl17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342">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color w:val="FF0000"/>
      <w:kern w:val="0"/>
      <w:sz w:val="20"/>
      <w:szCs w:val="20"/>
    </w:rPr>
  </w:style>
  <w:style w:type="paragraph" w:customStyle="1" w:styleId="343">
    <w:name w:val="xl81"/>
    <w:basedOn w:val="1"/>
    <w:autoRedefine/>
    <w:qFormat/>
    <w:uiPriority w:val="0"/>
    <w:pPr>
      <w:widowControl/>
      <w:spacing w:before="100" w:beforeAutospacing="1" w:after="100" w:afterAutospacing="1"/>
      <w:jc w:val="left"/>
      <w:textAlignment w:val="center"/>
    </w:pPr>
    <w:rPr>
      <w:rFonts w:ascii="宋体" w:cs="宋体"/>
      <w:color w:val="000000"/>
      <w:kern w:val="0"/>
      <w:sz w:val="20"/>
      <w:szCs w:val="20"/>
    </w:rPr>
  </w:style>
  <w:style w:type="paragraph" w:customStyle="1" w:styleId="344">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345">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346">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kern w:val="0"/>
      <w:sz w:val="18"/>
      <w:szCs w:val="20"/>
    </w:rPr>
  </w:style>
  <w:style w:type="paragraph" w:customStyle="1" w:styleId="347">
    <w:name w:val="BT3"/>
    <w:basedOn w:val="4"/>
    <w:autoRedefine/>
    <w:qFormat/>
    <w:uiPriority w:val="0"/>
    <w:pPr>
      <w:tabs>
        <w:tab w:val="clear" w:pos="1418"/>
      </w:tabs>
      <w:adjustRightInd w:val="0"/>
      <w:snapToGrid w:val="0"/>
      <w:spacing w:before="0" w:after="0" w:line="440" w:lineRule="exact"/>
      <w:ind w:firstLine="196" w:firstLineChars="196"/>
    </w:pPr>
    <w:rPr>
      <w:rFonts w:ascii="仿宋_GB2312" w:hAnsi="Times New Roman" w:eastAsia="仿宋_GB2312"/>
      <w:b w:val="0"/>
      <w:bCs w:val="0"/>
      <w:kern w:val="2"/>
      <w:szCs w:val="20"/>
      <w:lang w:val="en-US"/>
    </w:rPr>
  </w:style>
  <w:style w:type="paragraph" w:customStyle="1" w:styleId="34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kern w:val="0"/>
      <w:sz w:val="20"/>
      <w:szCs w:val="20"/>
    </w:rPr>
  </w:style>
  <w:style w:type="paragraph" w:customStyle="1" w:styleId="349">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50">
    <w:name w:val="ly"/>
    <w:basedOn w:val="1"/>
    <w:autoRedefine/>
    <w:qFormat/>
    <w:uiPriority w:val="0"/>
    <w:pPr>
      <w:widowControl/>
      <w:jc w:val="right"/>
    </w:pPr>
    <w:rPr>
      <w:rFonts w:ascii="方正书宋简体" w:eastAsia="方正书宋简体"/>
      <w:color w:val="000000"/>
      <w:kern w:val="0"/>
      <w:szCs w:val="20"/>
    </w:rPr>
  </w:style>
  <w:style w:type="paragraph" w:customStyle="1" w:styleId="351">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352">
    <w:name w:val="表格文字"/>
    <w:basedOn w:val="1"/>
    <w:autoRedefine/>
    <w:qFormat/>
    <w:uiPriority w:val="0"/>
    <w:pPr>
      <w:adjustRightInd w:val="0"/>
      <w:spacing w:line="420" w:lineRule="atLeast"/>
      <w:jc w:val="left"/>
      <w:textAlignment w:val="baseline"/>
    </w:pPr>
    <w:rPr>
      <w:kern w:val="0"/>
      <w:szCs w:val="20"/>
    </w:rPr>
  </w:style>
  <w:style w:type="paragraph" w:customStyle="1" w:styleId="353">
    <w:name w:val="bt2"/>
    <w:basedOn w:val="3"/>
    <w:autoRedefine/>
    <w:qFormat/>
    <w:uiPriority w:val="0"/>
    <w:pPr>
      <w:tabs>
        <w:tab w:val="clear" w:pos="708"/>
      </w:tabs>
      <w:spacing w:before="0" w:after="0" w:line="360" w:lineRule="auto"/>
      <w:ind w:left="0" w:firstLine="0"/>
      <w:jc w:val="center"/>
      <w:textAlignment w:val="auto"/>
      <w:outlineLvl w:val="0"/>
    </w:pPr>
    <w:rPr>
      <w:rFonts w:ascii="仿宋_GB2312" w:eastAsia="仿宋_GB2312"/>
      <w:bCs w:val="0"/>
      <w:sz w:val="24"/>
      <w:szCs w:val="20"/>
      <w:lang w:val="en-US"/>
    </w:rPr>
  </w:style>
  <w:style w:type="paragraph" w:customStyle="1" w:styleId="35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color w:val="000000"/>
      <w:kern w:val="0"/>
      <w:sz w:val="20"/>
      <w:szCs w:val="20"/>
    </w:rPr>
  </w:style>
  <w:style w:type="paragraph" w:customStyle="1" w:styleId="355">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356">
    <w:name w:val="HTML Preformatted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olor w:val="000000"/>
      <w:kern w:val="0"/>
      <w:sz w:val="24"/>
      <w:szCs w:val="20"/>
    </w:rPr>
  </w:style>
  <w:style w:type="paragraph" w:customStyle="1" w:styleId="357">
    <w:name w:val="xl84"/>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35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360">
    <w:name w:val="xl17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61">
    <w:name w:val="Char Char Char1 Char"/>
    <w:basedOn w:val="1"/>
    <w:autoRedefine/>
    <w:qFormat/>
    <w:uiPriority w:val="0"/>
    <w:rPr>
      <w:szCs w:val="20"/>
    </w:rPr>
  </w:style>
  <w:style w:type="paragraph" w:customStyle="1" w:styleId="362">
    <w:name w:val="List 51"/>
    <w:basedOn w:val="1"/>
    <w:autoRedefine/>
    <w:qFormat/>
    <w:uiPriority w:val="0"/>
    <w:pPr>
      <w:ind w:left="1000" w:leftChars="800" w:hanging="200" w:hangingChars="200"/>
    </w:pPr>
    <w:rPr>
      <w:szCs w:val="20"/>
    </w:rPr>
  </w:style>
  <w:style w:type="paragraph" w:customStyle="1" w:styleId="363">
    <w:name w:val="font7"/>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364">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365">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366">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367">
    <w:name w:val="List Continue 31"/>
    <w:basedOn w:val="1"/>
    <w:autoRedefine/>
    <w:qFormat/>
    <w:uiPriority w:val="0"/>
    <w:pPr>
      <w:ind w:left="600" w:leftChars="600"/>
    </w:pPr>
    <w:rPr>
      <w:szCs w:val="20"/>
    </w:rPr>
  </w:style>
  <w:style w:type="paragraph" w:customStyle="1" w:styleId="368">
    <w:name w:val="Char Char1 Char Char Char Char Char Char Char"/>
    <w:basedOn w:val="1"/>
    <w:autoRedefine/>
    <w:qFormat/>
    <w:uiPriority w:val="0"/>
    <w:pPr>
      <w:pageBreakBefore/>
    </w:pPr>
    <w:rPr>
      <w:rFonts w:ascii="宋体" w:hAnsi="宋体" w:eastAsia="仿宋_GB2312"/>
      <w:sz w:val="28"/>
      <w:szCs w:val="20"/>
    </w:rPr>
  </w:style>
  <w:style w:type="paragraph" w:customStyle="1" w:styleId="369">
    <w:name w:val="List 31"/>
    <w:basedOn w:val="1"/>
    <w:autoRedefine/>
    <w:qFormat/>
    <w:uiPriority w:val="0"/>
    <w:pPr>
      <w:ind w:left="600" w:leftChars="400" w:hanging="200" w:hangingChars="200"/>
    </w:pPr>
    <w:rPr>
      <w:szCs w:val="20"/>
    </w:rPr>
  </w:style>
  <w:style w:type="paragraph" w:customStyle="1" w:styleId="37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371">
    <w:name w:val="List Continue 21"/>
    <w:basedOn w:val="1"/>
    <w:autoRedefine/>
    <w:qFormat/>
    <w:uiPriority w:val="0"/>
    <w:pPr>
      <w:ind w:left="400" w:leftChars="400"/>
    </w:pPr>
    <w:rPr>
      <w:szCs w:val="20"/>
    </w:rPr>
  </w:style>
  <w:style w:type="paragraph" w:customStyle="1" w:styleId="372">
    <w:name w:val="默认段落字体 Para Char Char Char Char Char Char Char Char Char Char Char Char Char"/>
    <w:basedOn w:val="1"/>
    <w:autoRedefine/>
    <w:qFormat/>
    <w:uiPriority w:val="0"/>
    <w:rPr>
      <w:szCs w:val="20"/>
    </w:rPr>
  </w:style>
  <w:style w:type="paragraph" w:customStyle="1" w:styleId="373">
    <w:name w:val="Char Char Char Char Char Char Char Char Char Char"/>
    <w:basedOn w:val="1"/>
    <w:autoRedefine/>
    <w:qFormat/>
    <w:uiPriority w:val="0"/>
    <w:pPr>
      <w:snapToGrid w:val="0"/>
      <w:spacing w:line="360" w:lineRule="auto"/>
      <w:ind w:firstLine="200" w:firstLineChars="200"/>
    </w:pPr>
    <w:rPr>
      <w:szCs w:val="20"/>
    </w:rPr>
  </w:style>
  <w:style w:type="paragraph" w:customStyle="1" w:styleId="37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75">
    <w:name w:val="Body Text Indent 21"/>
    <w:basedOn w:val="1"/>
    <w:autoRedefine/>
    <w:qFormat/>
    <w:uiPriority w:val="0"/>
    <w:pPr>
      <w:spacing w:line="480" w:lineRule="auto"/>
      <w:ind w:left="200" w:leftChars="200"/>
    </w:pPr>
    <w:rPr>
      <w:szCs w:val="20"/>
    </w:rPr>
  </w:style>
  <w:style w:type="paragraph" w:customStyle="1" w:styleId="376">
    <w:name w:val="pa-34"/>
    <w:basedOn w:val="1"/>
    <w:autoRedefine/>
    <w:qFormat/>
    <w:uiPriority w:val="0"/>
    <w:pPr>
      <w:widowControl/>
      <w:spacing w:line="360" w:lineRule="atLeast"/>
      <w:ind w:firstLine="420"/>
      <w:jc w:val="left"/>
    </w:pPr>
    <w:rPr>
      <w:rFonts w:ascii="宋体"/>
      <w:kern w:val="0"/>
      <w:sz w:val="24"/>
      <w:szCs w:val="20"/>
    </w:rPr>
  </w:style>
  <w:style w:type="paragraph" w:customStyle="1" w:styleId="377">
    <w:name w:val="Body Text Indent 31"/>
    <w:basedOn w:val="1"/>
    <w:autoRedefine/>
    <w:qFormat/>
    <w:uiPriority w:val="0"/>
    <w:pPr>
      <w:ind w:left="200" w:leftChars="200"/>
    </w:pPr>
    <w:rPr>
      <w:sz w:val="16"/>
      <w:szCs w:val="20"/>
    </w:rPr>
  </w:style>
  <w:style w:type="paragraph" w:customStyle="1" w:styleId="37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379">
    <w:name w:val="xl17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380">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381">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新宋体" w:eastAsia="新宋体" w:cs="宋体"/>
      <w:kern w:val="0"/>
      <w:sz w:val="20"/>
      <w:szCs w:val="20"/>
    </w:rPr>
  </w:style>
  <w:style w:type="paragraph" w:customStyle="1" w:styleId="382">
    <w:name w:val="xl17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383">
    <w:name w:val="font8"/>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384">
    <w:name w:val="WW-表格标题"/>
    <w:basedOn w:val="385"/>
    <w:autoRedefine/>
    <w:qFormat/>
    <w:uiPriority w:val="0"/>
  </w:style>
  <w:style w:type="paragraph" w:customStyle="1" w:styleId="385">
    <w:name w:val="WW-表格内容"/>
    <w:basedOn w:val="1"/>
    <w:autoRedefine/>
    <w:qFormat/>
    <w:uiPriority w:val="0"/>
    <w:pPr>
      <w:suppressLineNumbers/>
      <w:suppressAutoHyphens/>
    </w:pPr>
    <w:rPr>
      <w:szCs w:val="20"/>
    </w:rPr>
  </w:style>
  <w:style w:type="paragraph" w:customStyle="1" w:styleId="386">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38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388">
    <w:name w:val="Char Char1 Char Char 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89">
    <w:name w:val="xl87"/>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390">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391">
    <w:name w:val="标题1"/>
    <w:basedOn w:val="1"/>
    <w:autoRedefine/>
    <w:qFormat/>
    <w:uiPriority w:val="0"/>
    <w:pPr>
      <w:widowControl/>
      <w:jc w:val="left"/>
    </w:pPr>
    <w:rPr>
      <w:rFonts w:ascii="宋体"/>
      <w:kern w:val="0"/>
      <w:sz w:val="24"/>
      <w:szCs w:val="20"/>
    </w:rPr>
  </w:style>
  <w:style w:type="paragraph" w:customStyle="1" w:styleId="392">
    <w:name w:val="附件标题-1"/>
    <w:basedOn w:val="1"/>
    <w:autoRedefine/>
    <w:qFormat/>
    <w:uiPriority w:val="0"/>
    <w:pPr>
      <w:jc w:val="center"/>
    </w:pPr>
    <w:rPr>
      <w:rFonts w:eastAsia="黑体"/>
      <w:sz w:val="32"/>
      <w:szCs w:val="20"/>
    </w:rPr>
  </w:style>
  <w:style w:type="paragraph" w:customStyle="1" w:styleId="393">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394">
    <w:name w:val="正文0"/>
    <w:basedOn w:val="1"/>
    <w:autoRedefine/>
    <w:qFormat/>
    <w:uiPriority w:val="0"/>
    <w:pPr>
      <w:adjustRightInd w:val="0"/>
      <w:spacing w:line="360" w:lineRule="auto"/>
      <w:ind w:firstLine="482"/>
      <w:textAlignment w:val="baseline"/>
    </w:pPr>
    <w:rPr>
      <w:kern w:val="24"/>
      <w:sz w:val="24"/>
      <w:szCs w:val="20"/>
    </w:rPr>
  </w:style>
  <w:style w:type="paragraph" w:customStyle="1" w:styleId="395">
    <w:name w:val="zw"/>
    <w:basedOn w:val="1"/>
    <w:autoRedefine/>
    <w:qFormat/>
    <w:uiPriority w:val="0"/>
    <w:pPr>
      <w:widowControl/>
      <w:ind w:left="100" w:right="100"/>
    </w:pPr>
    <w:rPr>
      <w:rFonts w:ascii="方正书宋简体" w:eastAsia="方正书宋简体"/>
      <w:color w:val="000000"/>
      <w:kern w:val="0"/>
      <w:szCs w:val="20"/>
    </w:rPr>
  </w:style>
  <w:style w:type="paragraph" w:customStyle="1" w:styleId="396">
    <w:name w:val="g2"/>
    <w:basedOn w:val="1"/>
    <w:autoRedefine/>
    <w:qFormat/>
    <w:uiPriority w:val="0"/>
    <w:pPr>
      <w:widowControl/>
      <w:jc w:val="left"/>
    </w:pPr>
    <w:rPr>
      <w:rFonts w:ascii="仿宋_GB2312" w:eastAsia="仿宋_GB2312"/>
      <w:kern w:val="0"/>
      <w:sz w:val="17"/>
      <w:szCs w:val="20"/>
    </w:rPr>
  </w:style>
  <w:style w:type="paragraph" w:customStyle="1" w:styleId="397">
    <w:name w:val="xl85"/>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398">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99">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00">
    <w:name w:val="xl1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401">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20"/>
      <w:szCs w:val="20"/>
    </w:rPr>
  </w:style>
  <w:style w:type="paragraph" w:customStyle="1" w:styleId="402">
    <w:name w:val="l-2"/>
    <w:basedOn w:val="1"/>
    <w:autoRedefine/>
    <w:qFormat/>
    <w:uiPriority w:val="0"/>
    <w:pPr>
      <w:widowControl/>
      <w:jc w:val="left"/>
    </w:pPr>
    <w:rPr>
      <w:rFonts w:ascii="宋体"/>
      <w:b/>
      <w:color w:val="000000"/>
      <w:kern w:val="0"/>
      <w:sz w:val="13"/>
      <w:szCs w:val="20"/>
    </w:rPr>
  </w:style>
  <w:style w:type="paragraph" w:customStyle="1" w:styleId="403">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kern w:val="0"/>
      <w:sz w:val="20"/>
      <w:szCs w:val="20"/>
    </w:rPr>
  </w:style>
  <w:style w:type="paragraph" w:customStyle="1" w:styleId="404">
    <w:name w:val="xl79"/>
    <w:basedOn w:val="1"/>
    <w:autoRedefine/>
    <w:qFormat/>
    <w:uiPriority w:val="0"/>
    <w:pPr>
      <w:widowControl/>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05">
    <w:name w:val="表格"/>
    <w:basedOn w:val="1"/>
    <w:autoRedefine/>
    <w:qFormat/>
    <w:uiPriority w:val="0"/>
    <w:pPr>
      <w:jc w:val="center"/>
      <w:textAlignment w:val="center"/>
    </w:pPr>
    <w:rPr>
      <w:rFonts w:ascii="华文细黑" w:hAnsi="华文细黑"/>
      <w:kern w:val="0"/>
      <w:szCs w:val="20"/>
    </w:rPr>
  </w:style>
  <w:style w:type="paragraph" w:customStyle="1" w:styleId="406">
    <w:name w:val="rr"/>
    <w:basedOn w:val="1"/>
    <w:autoRedefine/>
    <w:qFormat/>
    <w:uiPriority w:val="0"/>
    <w:pPr>
      <w:widowControl/>
      <w:jc w:val="left"/>
    </w:pPr>
    <w:rPr>
      <w:rFonts w:ascii="宋体"/>
      <w:kern w:val="0"/>
      <w:szCs w:val="20"/>
    </w:rPr>
  </w:style>
  <w:style w:type="paragraph" w:customStyle="1" w:styleId="407">
    <w:name w:val="样式 正文文本缩进 + (中文) 仿宋_GB2312 左侧:  0 厘米 行距: 1.5 倍行距 首行缩进:  2 字符"/>
    <w:basedOn w:val="408"/>
    <w:autoRedefine/>
    <w:qFormat/>
    <w:uiPriority w:val="0"/>
    <w:pPr>
      <w:spacing w:line="360" w:lineRule="auto"/>
      <w:ind w:firstLine="200" w:firstLineChars="200"/>
    </w:pPr>
    <w:rPr>
      <w:rFonts w:ascii="仿宋_GB2312" w:eastAsia="仿宋_GB2312"/>
    </w:rPr>
  </w:style>
  <w:style w:type="paragraph" w:customStyle="1" w:styleId="408">
    <w:name w:val="Body Text Indent1"/>
    <w:basedOn w:val="1"/>
    <w:autoRedefine/>
    <w:qFormat/>
    <w:uiPriority w:val="0"/>
    <w:pPr>
      <w:ind w:firstLine="630"/>
    </w:pPr>
    <w:rPr>
      <w:sz w:val="28"/>
      <w:szCs w:val="20"/>
    </w:rPr>
  </w:style>
  <w:style w:type="paragraph" w:customStyle="1" w:styleId="40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10">
    <w:name w:val="表格标题"/>
    <w:basedOn w:val="411"/>
    <w:autoRedefine/>
    <w:qFormat/>
    <w:uiPriority w:val="0"/>
  </w:style>
  <w:style w:type="paragraph" w:customStyle="1" w:styleId="411">
    <w:name w:val="表格内容"/>
    <w:basedOn w:val="1"/>
    <w:autoRedefine/>
    <w:qFormat/>
    <w:uiPriority w:val="0"/>
    <w:pPr>
      <w:suppressLineNumbers/>
      <w:suppressAutoHyphens/>
    </w:pPr>
    <w:rPr>
      <w:szCs w:val="20"/>
    </w:rPr>
  </w:style>
  <w:style w:type="paragraph" w:customStyle="1" w:styleId="412">
    <w:name w:val="自定样式1"/>
    <w:basedOn w:val="1"/>
    <w:autoRedefine/>
    <w:qFormat/>
    <w:uiPriority w:val="0"/>
    <w:pPr>
      <w:suppressAutoHyphens/>
      <w:jc w:val="center"/>
    </w:pPr>
    <w:rPr>
      <w:rFonts w:ascii="宋体"/>
      <w:color w:val="000000"/>
      <w:sz w:val="18"/>
      <w:szCs w:val="20"/>
    </w:rPr>
  </w:style>
  <w:style w:type="paragraph" w:customStyle="1" w:styleId="41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414">
    <w:name w:val="p20"/>
    <w:basedOn w:val="1"/>
    <w:autoRedefine/>
    <w:qFormat/>
    <w:uiPriority w:val="0"/>
    <w:pPr>
      <w:widowControl/>
      <w:jc w:val="left"/>
    </w:pPr>
    <w:rPr>
      <w:rFonts w:ascii="宋体" w:cs="宋体"/>
      <w:kern w:val="0"/>
      <w:szCs w:val="21"/>
    </w:rPr>
  </w:style>
  <w:style w:type="paragraph" w:customStyle="1" w:styleId="415">
    <w:name w:val="style12"/>
    <w:basedOn w:val="1"/>
    <w:autoRedefine/>
    <w:qFormat/>
    <w:uiPriority w:val="0"/>
    <w:pPr>
      <w:widowControl/>
      <w:jc w:val="left"/>
    </w:pPr>
    <w:rPr>
      <w:rFonts w:ascii="宋体"/>
      <w:kern w:val="0"/>
      <w:sz w:val="18"/>
      <w:szCs w:val="20"/>
    </w:rPr>
  </w:style>
  <w:style w:type="paragraph" w:customStyle="1" w:styleId="416">
    <w:name w:val="样式"/>
    <w:autoRedefine/>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417">
    <w:name w:val="bt1"/>
    <w:basedOn w:val="2"/>
    <w:autoRedefine/>
    <w:qFormat/>
    <w:uiPriority w:val="0"/>
    <w:pPr>
      <w:adjustRightInd w:val="0"/>
      <w:snapToGrid w:val="0"/>
      <w:spacing w:before="0" w:after="0" w:line="360" w:lineRule="auto"/>
      <w:jc w:val="center"/>
    </w:pPr>
    <w:rPr>
      <w:rFonts w:ascii="仿宋_GB2312" w:hAnsi="Times New Roman" w:eastAsia="仿宋_GB2312"/>
      <w:bCs w:val="0"/>
      <w:spacing w:val="20"/>
      <w:szCs w:val="20"/>
      <w:lang w:val="en-US"/>
    </w:rPr>
  </w:style>
  <w:style w:type="paragraph" w:customStyle="1" w:styleId="418">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1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420">
    <w:name w:val="样式 宋体 行距: 多倍行距 1.2 字行1"/>
    <w:basedOn w:val="421"/>
    <w:autoRedefine/>
    <w:qFormat/>
    <w:uiPriority w:val="0"/>
    <w:pPr>
      <w:spacing w:line="288" w:lineRule="auto"/>
    </w:pPr>
    <w:rPr>
      <w:rFonts w:cs="宋体"/>
      <w:color w:val="000000"/>
    </w:rPr>
  </w:style>
  <w:style w:type="paragraph" w:customStyle="1" w:styleId="421">
    <w:name w:val="Plain Text1"/>
    <w:basedOn w:val="1"/>
    <w:autoRedefine/>
    <w:qFormat/>
    <w:uiPriority w:val="0"/>
    <w:rPr>
      <w:rFonts w:ascii="宋体"/>
      <w:szCs w:val="20"/>
    </w:rPr>
  </w:style>
  <w:style w:type="paragraph" w:customStyle="1" w:styleId="422">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42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color w:val="000000"/>
      <w:kern w:val="0"/>
      <w:sz w:val="20"/>
      <w:szCs w:val="20"/>
    </w:rPr>
  </w:style>
  <w:style w:type="paragraph" w:customStyle="1" w:styleId="424">
    <w:name w:val="pa-27"/>
    <w:basedOn w:val="1"/>
    <w:autoRedefine/>
    <w:qFormat/>
    <w:uiPriority w:val="0"/>
    <w:pPr>
      <w:widowControl/>
      <w:spacing w:line="360" w:lineRule="atLeast"/>
      <w:ind w:firstLine="420"/>
    </w:pPr>
    <w:rPr>
      <w:rFonts w:ascii="宋体"/>
      <w:kern w:val="0"/>
      <w:sz w:val="24"/>
      <w:szCs w:val="20"/>
    </w:rPr>
  </w:style>
  <w:style w:type="paragraph" w:customStyle="1" w:styleId="425">
    <w:name w:val="Normal (Web)1"/>
    <w:basedOn w:val="1"/>
    <w:autoRedefine/>
    <w:qFormat/>
    <w:uiPriority w:val="0"/>
    <w:pPr>
      <w:widowControl/>
      <w:jc w:val="left"/>
    </w:pPr>
    <w:rPr>
      <w:rFonts w:ascii="宋体"/>
      <w:kern w:val="0"/>
      <w:sz w:val="24"/>
      <w:szCs w:val="20"/>
    </w:rPr>
  </w:style>
  <w:style w:type="paragraph" w:customStyle="1" w:styleId="426">
    <w:name w:val="mtitle"/>
    <w:basedOn w:val="1"/>
    <w:autoRedefine/>
    <w:qFormat/>
    <w:uiPriority w:val="0"/>
    <w:pPr>
      <w:widowControl/>
      <w:jc w:val="center"/>
    </w:pPr>
    <w:rPr>
      <w:rFonts w:ascii="方正小标宋简体" w:eastAsia="方正小标宋简体"/>
      <w:color w:val="000000"/>
      <w:kern w:val="0"/>
      <w:sz w:val="44"/>
      <w:szCs w:val="20"/>
    </w:rPr>
  </w:style>
  <w:style w:type="paragraph" w:customStyle="1" w:styleId="42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2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2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3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31">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FFFF"/>
      <w:kern w:val="0"/>
      <w:sz w:val="20"/>
      <w:szCs w:val="20"/>
    </w:rPr>
  </w:style>
  <w:style w:type="paragraph" w:customStyle="1" w:styleId="432">
    <w:name w:val="Normal Indent1"/>
    <w:basedOn w:val="1"/>
    <w:autoRedefine/>
    <w:qFormat/>
    <w:uiPriority w:val="0"/>
    <w:pPr>
      <w:ind w:firstLine="420"/>
    </w:pPr>
    <w:rPr>
      <w:szCs w:val="20"/>
    </w:rPr>
  </w:style>
  <w:style w:type="paragraph" w:customStyle="1" w:styleId="433">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34">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435">
    <w:name w:val="Body Text 21"/>
    <w:basedOn w:val="1"/>
    <w:autoRedefine/>
    <w:qFormat/>
    <w:uiPriority w:val="0"/>
    <w:rPr>
      <w:rFonts w:ascii="宋体"/>
      <w:sz w:val="24"/>
      <w:szCs w:val="20"/>
    </w:rPr>
  </w:style>
  <w:style w:type="paragraph" w:customStyle="1" w:styleId="436">
    <w:name w:val="xl80"/>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437">
    <w:name w:val="List 21"/>
    <w:basedOn w:val="1"/>
    <w:autoRedefine/>
    <w:qFormat/>
    <w:uiPriority w:val="0"/>
    <w:pPr>
      <w:ind w:left="400" w:leftChars="200" w:hanging="200" w:hangingChars="200"/>
    </w:pPr>
    <w:rPr>
      <w:szCs w:val="20"/>
    </w:rPr>
  </w:style>
  <w:style w:type="paragraph" w:customStyle="1" w:styleId="438">
    <w:name w:val="rw"/>
    <w:basedOn w:val="1"/>
    <w:autoRedefine/>
    <w:qFormat/>
    <w:uiPriority w:val="0"/>
    <w:pPr>
      <w:widowControl/>
      <w:ind w:left="100" w:right="100"/>
      <w:jc w:val="right"/>
    </w:pPr>
    <w:rPr>
      <w:rFonts w:ascii="方正仿宋简体" w:eastAsia="方正仿宋简体"/>
      <w:color w:val="000000"/>
      <w:kern w:val="0"/>
      <w:szCs w:val="20"/>
    </w:rPr>
  </w:style>
  <w:style w:type="paragraph" w:customStyle="1" w:styleId="439">
    <w:name w:val="p21"/>
    <w:basedOn w:val="1"/>
    <w:autoRedefine/>
    <w:qFormat/>
    <w:uiPriority w:val="0"/>
    <w:pPr>
      <w:widowControl/>
      <w:jc w:val="left"/>
    </w:pPr>
    <w:rPr>
      <w:kern w:val="0"/>
      <w:sz w:val="18"/>
      <w:szCs w:val="18"/>
    </w:rPr>
  </w:style>
  <w:style w:type="paragraph" w:customStyle="1" w:styleId="440">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4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42">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43">
    <w:name w:val="Index 11"/>
    <w:basedOn w:val="1"/>
    <w:next w:val="1"/>
    <w:autoRedefine/>
    <w:qFormat/>
    <w:uiPriority w:val="0"/>
    <w:pPr>
      <w:spacing w:line="220" w:lineRule="exact"/>
      <w:jc w:val="center"/>
    </w:pPr>
    <w:rPr>
      <w:rFonts w:ascii="仿宋_GB2312" w:eastAsia="仿宋_GB2312"/>
      <w:szCs w:val="20"/>
    </w:rPr>
  </w:style>
  <w:style w:type="paragraph" w:customStyle="1" w:styleId="44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445">
    <w:name w:val="zz"/>
    <w:basedOn w:val="1"/>
    <w:autoRedefine/>
    <w:qFormat/>
    <w:uiPriority w:val="0"/>
    <w:pPr>
      <w:widowControl/>
      <w:jc w:val="right"/>
    </w:pPr>
    <w:rPr>
      <w:rFonts w:ascii="方正书宋简体" w:eastAsia="方正书宋简体"/>
      <w:color w:val="000000"/>
      <w:kern w:val="0"/>
      <w:szCs w:val="20"/>
    </w:rPr>
  </w:style>
  <w:style w:type="paragraph" w:customStyle="1" w:styleId="446">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447">
    <w:name w:val="Document Map1"/>
    <w:basedOn w:val="1"/>
    <w:autoRedefine/>
    <w:qFormat/>
    <w:uiPriority w:val="0"/>
    <w:pPr>
      <w:shd w:val="clear" w:color="auto" w:fill="000080"/>
    </w:pPr>
    <w:rPr>
      <w:szCs w:val="20"/>
    </w:rPr>
  </w:style>
  <w:style w:type="paragraph" w:customStyle="1" w:styleId="448">
    <w:name w:val="Comment Subject1"/>
    <w:basedOn w:val="19"/>
    <w:next w:val="19"/>
    <w:autoRedefine/>
    <w:qFormat/>
    <w:uiPriority w:val="0"/>
    <w:rPr>
      <w:b/>
      <w:szCs w:val="20"/>
      <w:lang w:val="en-US"/>
    </w:rPr>
  </w:style>
  <w:style w:type="paragraph" w:customStyle="1" w:styleId="449">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FFFF"/>
      <w:kern w:val="0"/>
      <w:sz w:val="20"/>
      <w:szCs w:val="20"/>
    </w:rPr>
  </w:style>
  <w:style w:type="paragraph" w:customStyle="1" w:styleId="450">
    <w:name w:val="样式 标题 1 + 黑体 三号 非加粗 居中 段前: 6 磅 段后: 6 磅 行距: 固定值 20 磅"/>
    <w:basedOn w:val="2"/>
    <w:autoRedefine/>
    <w:qFormat/>
    <w:uiPriority w:val="0"/>
    <w:pPr>
      <w:spacing w:before="0" w:after="0" w:line="400" w:lineRule="exact"/>
      <w:jc w:val="center"/>
    </w:pPr>
    <w:rPr>
      <w:rFonts w:ascii="黑体" w:hAnsi="Times New Roman" w:eastAsia="黑体"/>
      <w:b w:val="0"/>
      <w:bCs w:val="0"/>
      <w:sz w:val="32"/>
      <w:szCs w:val="20"/>
      <w:lang w:val="en-US"/>
    </w:rPr>
  </w:style>
  <w:style w:type="paragraph" w:customStyle="1" w:styleId="451">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52">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53">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sz w:val="24"/>
      <w:szCs w:val="20"/>
    </w:rPr>
  </w:style>
  <w:style w:type="paragraph" w:customStyle="1" w:styleId="45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55">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kern w:val="0"/>
      <w:sz w:val="20"/>
      <w:szCs w:val="20"/>
    </w:rPr>
  </w:style>
  <w:style w:type="paragraph" w:customStyle="1" w:styleId="456">
    <w:name w:val="xl86"/>
    <w:basedOn w:val="1"/>
    <w:autoRedefine/>
    <w:qFormat/>
    <w:uiPriority w:val="0"/>
    <w:pPr>
      <w:widowControl/>
      <w:spacing w:before="100" w:beforeAutospacing="1" w:after="100" w:afterAutospacing="1"/>
      <w:jc w:val="center"/>
      <w:textAlignment w:val="center"/>
    </w:pPr>
    <w:rPr>
      <w:rFonts w:ascii="宋体" w:cs="宋体"/>
      <w:kern w:val="0"/>
      <w:sz w:val="20"/>
      <w:szCs w:val="20"/>
    </w:rPr>
  </w:style>
  <w:style w:type="paragraph" w:customStyle="1" w:styleId="457">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58">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459">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460">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461">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462">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6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464">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465">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66">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color w:val="FF0000"/>
      <w:kern w:val="0"/>
      <w:sz w:val="20"/>
      <w:szCs w:val="20"/>
    </w:rPr>
  </w:style>
  <w:style w:type="paragraph" w:customStyle="1" w:styleId="467">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6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69">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70">
    <w:name w:val="List 41"/>
    <w:basedOn w:val="1"/>
    <w:autoRedefine/>
    <w:qFormat/>
    <w:uiPriority w:val="0"/>
    <w:pPr>
      <w:ind w:left="800" w:leftChars="600" w:hanging="200" w:hangingChars="200"/>
    </w:pPr>
    <w:rPr>
      <w:szCs w:val="20"/>
    </w:rPr>
  </w:style>
  <w:style w:type="paragraph" w:customStyle="1" w:styleId="471">
    <w:name w:val="Block Text1"/>
    <w:basedOn w:val="1"/>
    <w:autoRedefine/>
    <w:qFormat/>
    <w:uiPriority w:val="0"/>
    <w:pPr>
      <w:autoSpaceDE w:val="0"/>
      <w:autoSpaceDN w:val="0"/>
      <w:adjustRightInd w:val="0"/>
      <w:spacing w:line="1270" w:lineRule="exact"/>
      <w:ind w:left="300" w:right="-20" w:hanging="300" w:hangingChars="300"/>
      <w:jc w:val="left"/>
    </w:pPr>
    <w:rPr>
      <w:rFonts w:eastAsia="仿宋_GB2312"/>
      <w:sz w:val="72"/>
      <w:szCs w:val="20"/>
    </w:rPr>
  </w:style>
  <w:style w:type="paragraph" w:customStyle="1" w:styleId="472">
    <w:name w:val="xl83"/>
    <w:basedOn w:val="1"/>
    <w:autoRedefine/>
    <w:qFormat/>
    <w:uiPriority w:val="0"/>
    <w:pPr>
      <w:widowControl/>
      <w:spacing w:before="100" w:beforeAutospacing="1" w:after="100" w:afterAutospacing="1"/>
      <w:jc w:val="center"/>
      <w:textAlignment w:val="center"/>
    </w:pPr>
    <w:rPr>
      <w:rFonts w:ascii="宋体" w:cs="宋体"/>
      <w:kern w:val="0"/>
      <w:sz w:val="20"/>
      <w:szCs w:val="20"/>
    </w:rPr>
  </w:style>
  <w:style w:type="paragraph" w:customStyle="1" w:styleId="473">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74">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475">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476">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7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78">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7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480">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81">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8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83">
    <w:name w:val="默认段落字体 Para Char Char Char Char"/>
    <w:basedOn w:val="1"/>
    <w:autoRedefine/>
    <w:qFormat/>
    <w:uiPriority w:val="0"/>
    <w:rPr>
      <w:szCs w:val="20"/>
    </w:rPr>
  </w:style>
  <w:style w:type="paragraph" w:customStyle="1" w:styleId="48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85">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color w:val="FF0000"/>
      <w:kern w:val="0"/>
      <w:sz w:val="20"/>
      <w:szCs w:val="20"/>
    </w:rPr>
  </w:style>
  <w:style w:type="paragraph" w:customStyle="1" w:styleId="486">
    <w:name w:val="xl1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487">
    <w:name w:val="font9"/>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488">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89">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90">
    <w:name w:val="intel1"/>
    <w:basedOn w:val="1"/>
    <w:autoRedefine/>
    <w:qFormat/>
    <w:uiPriority w:val="0"/>
    <w:pPr>
      <w:widowControl/>
      <w:jc w:val="left"/>
    </w:pPr>
    <w:rPr>
      <w:rFonts w:ascii="宋体"/>
      <w:kern w:val="0"/>
      <w:sz w:val="24"/>
      <w:szCs w:val="20"/>
    </w:rPr>
  </w:style>
  <w:style w:type="paragraph" w:customStyle="1" w:styleId="491">
    <w:name w:val="g11"/>
    <w:basedOn w:val="1"/>
    <w:autoRedefine/>
    <w:qFormat/>
    <w:uiPriority w:val="0"/>
    <w:pPr>
      <w:widowControl/>
      <w:spacing w:line="465" w:lineRule="atLeast"/>
      <w:jc w:val="left"/>
    </w:pPr>
    <w:rPr>
      <w:rFonts w:ascii="华文中宋" w:eastAsia="华文中宋"/>
      <w:b/>
      <w:color w:val="FF0000"/>
      <w:kern w:val="0"/>
      <w:sz w:val="31"/>
      <w:szCs w:val="20"/>
    </w:rPr>
  </w:style>
  <w:style w:type="paragraph" w:customStyle="1" w:styleId="492">
    <w:name w:val="font5"/>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493">
    <w:name w:val="Date1"/>
    <w:basedOn w:val="1"/>
    <w:next w:val="1"/>
    <w:autoRedefine/>
    <w:qFormat/>
    <w:uiPriority w:val="0"/>
    <w:pPr>
      <w:ind w:left="2500" w:leftChars="2500"/>
    </w:pPr>
    <w:rPr>
      <w:szCs w:val="20"/>
    </w:rPr>
  </w:style>
  <w:style w:type="paragraph" w:customStyle="1" w:styleId="494">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495">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96">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497">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新宋体" w:eastAsia="新宋体" w:cs="宋体"/>
      <w:kern w:val="0"/>
      <w:sz w:val="20"/>
      <w:szCs w:val="20"/>
    </w:rPr>
  </w:style>
  <w:style w:type="paragraph" w:customStyle="1" w:styleId="498">
    <w:name w:val="Body Text 31"/>
    <w:basedOn w:val="1"/>
    <w:autoRedefine/>
    <w:qFormat/>
    <w:uiPriority w:val="0"/>
    <w:rPr>
      <w:sz w:val="16"/>
      <w:szCs w:val="20"/>
    </w:rPr>
  </w:style>
  <w:style w:type="paragraph" w:customStyle="1" w:styleId="499">
    <w:name w:val="List1"/>
    <w:basedOn w:val="1"/>
    <w:autoRedefine/>
    <w:qFormat/>
    <w:uiPriority w:val="0"/>
    <w:pPr>
      <w:ind w:left="200" w:hanging="200" w:hangingChars="200"/>
    </w:pPr>
    <w:rPr>
      <w:szCs w:val="20"/>
    </w:rPr>
  </w:style>
  <w:style w:type="paragraph" w:customStyle="1" w:styleId="500">
    <w:name w:val="BT4"/>
    <w:basedOn w:val="5"/>
    <w:autoRedefine/>
    <w:qFormat/>
    <w:uiPriority w:val="0"/>
    <w:pPr>
      <w:adjustRightInd w:val="0"/>
      <w:snapToGrid w:val="0"/>
      <w:spacing w:before="0" w:after="0" w:line="300" w:lineRule="auto"/>
      <w:ind w:left="267" w:leftChars="267"/>
    </w:pPr>
    <w:rPr>
      <w:rFonts w:ascii="仿宋_GB2312" w:hAnsi="Arial" w:eastAsia="仿宋_GB2312"/>
      <w:b w:val="0"/>
      <w:bCs w:val="0"/>
      <w:kern w:val="2"/>
      <w:szCs w:val="20"/>
      <w:lang w:val="en-US"/>
    </w:rPr>
  </w:style>
  <w:style w:type="paragraph" w:customStyle="1" w:styleId="501">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20"/>
      <w:szCs w:val="20"/>
    </w:rPr>
  </w:style>
  <w:style w:type="paragraph" w:customStyle="1" w:styleId="50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503">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kern w:val="0"/>
      <w:sz w:val="20"/>
      <w:szCs w:val="20"/>
    </w:rPr>
  </w:style>
  <w:style w:type="paragraph" w:customStyle="1" w:styleId="50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505">
    <w:name w:val="p0"/>
    <w:basedOn w:val="1"/>
    <w:autoRedefine/>
    <w:qFormat/>
    <w:uiPriority w:val="0"/>
    <w:pPr>
      <w:widowControl/>
    </w:pPr>
    <w:rPr>
      <w:kern w:val="0"/>
      <w:szCs w:val="20"/>
    </w:rPr>
  </w:style>
  <w:style w:type="paragraph" w:customStyle="1" w:styleId="506">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507">
    <w:name w:val="xl82"/>
    <w:basedOn w:val="1"/>
    <w:autoRedefine/>
    <w:qFormat/>
    <w:uiPriority w:val="0"/>
    <w:pPr>
      <w:widowControl/>
      <w:spacing w:before="100" w:beforeAutospacing="1" w:after="100" w:afterAutospacing="1"/>
      <w:jc w:val="left"/>
      <w:textAlignment w:val="center"/>
    </w:pPr>
    <w:rPr>
      <w:rFonts w:ascii="宋体" w:cs="宋体"/>
      <w:b/>
      <w:bCs/>
      <w:kern w:val="0"/>
      <w:sz w:val="20"/>
      <w:szCs w:val="20"/>
    </w:rPr>
  </w:style>
  <w:style w:type="paragraph" w:customStyle="1" w:styleId="508">
    <w:name w:val="Body Text First Indent1"/>
    <w:basedOn w:val="22"/>
    <w:autoRedefine/>
    <w:qFormat/>
    <w:uiPriority w:val="0"/>
    <w:pPr>
      <w:ind w:firstLine="100" w:firstLineChars="100"/>
    </w:pPr>
    <w:rPr>
      <w:rFonts w:ascii="Times New Roman" w:hAnsi="Times New Roman" w:eastAsia="宋体" w:cs="Times New Roman"/>
      <w:sz w:val="21"/>
      <w:szCs w:val="20"/>
    </w:rPr>
  </w:style>
  <w:style w:type="paragraph" w:customStyle="1" w:styleId="509">
    <w:name w:val="g3"/>
    <w:basedOn w:val="1"/>
    <w:autoRedefine/>
    <w:qFormat/>
    <w:uiPriority w:val="0"/>
    <w:pPr>
      <w:widowControl/>
      <w:jc w:val="left"/>
    </w:pPr>
    <w:rPr>
      <w:rFonts w:ascii="宋体"/>
      <w:kern w:val="0"/>
      <w:sz w:val="24"/>
      <w:szCs w:val="20"/>
    </w:rPr>
  </w:style>
  <w:style w:type="paragraph" w:customStyle="1" w:styleId="510">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511">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512">
    <w:name w:val="List Continue 41"/>
    <w:basedOn w:val="1"/>
    <w:autoRedefine/>
    <w:qFormat/>
    <w:uiPriority w:val="0"/>
    <w:pPr>
      <w:ind w:left="800" w:leftChars="800"/>
    </w:pPr>
    <w:rPr>
      <w:szCs w:val="20"/>
    </w:rPr>
  </w:style>
  <w:style w:type="paragraph" w:customStyle="1" w:styleId="513">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514">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table" w:customStyle="1" w:styleId="515">
    <w:name w:val="Table Normal"/>
    <w:autoRedefine/>
    <w:qFormat/>
    <w:uiPriority w:val="0"/>
    <w:rPr>
      <w:rFonts w:ascii="Helvetica Neue" w:hAnsi="Helvetica Neue"/>
    </w:rPr>
    <w:tblPr>
      <w:tblCellMar>
        <w:top w:w="0" w:type="dxa"/>
        <w:left w:w="0" w:type="dxa"/>
        <w:bottom w:w="0" w:type="dxa"/>
        <w:right w:w="0" w:type="dxa"/>
      </w:tblCellMar>
    </w:tblPr>
  </w:style>
  <w:style w:type="paragraph" w:customStyle="1" w:styleId="516">
    <w:name w:val="bt1bt1"/>
    <w:basedOn w:val="2"/>
    <w:autoRedefine/>
    <w:qFormat/>
    <w:uiPriority w:val="0"/>
    <w:pPr>
      <w:spacing w:line="240" w:lineRule="auto"/>
      <w:jc w:val="center"/>
    </w:pPr>
    <w:rPr>
      <w:rFonts w:ascii="黑体" w:eastAsia="黑体"/>
      <w:b w:val="0"/>
      <w:sz w:val="36"/>
      <w:szCs w:val="36"/>
    </w:rPr>
  </w:style>
  <w:style w:type="paragraph" w:customStyle="1" w:styleId="517">
    <w:name w:val="节"/>
    <w:basedOn w:val="3"/>
    <w:link w:val="521"/>
    <w:autoRedefine/>
    <w:qFormat/>
    <w:uiPriority w:val="0"/>
    <w:pPr>
      <w:spacing w:line="240" w:lineRule="auto"/>
    </w:pPr>
    <w:rPr>
      <w:rFonts w:ascii="黑体"/>
      <w:b w:val="0"/>
      <w:szCs w:val="28"/>
    </w:rPr>
  </w:style>
  <w:style w:type="character" w:customStyle="1" w:styleId="518">
    <w:name w:val="editmail"/>
    <w:autoRedefine/>
    <w:qFormat/>
    <w:uiPriority w:val="0"/>
  </w:style>
  <w:style w:type="paragraph" w:customStyle="1" w:styleId="519">
    <w:name w:val="WPSOffice手动目录 1"/>
    <w:autoRedefine/>
    <w:qFormat/>
    <w:uiPriority w:val="0"/>
    <w:rPr>
      <w:rFonts w:ascii="Times New Roman" w:hAnsi="Times New Roman" w:eastAsia="宋体" w:cs="Times New Roman"/>
      <w:lang w:val="en-US" w:eastAsia="zh-CN" w:bidi="ar-SA"/>
    </w:rPr>
  </w:style>
  <w:style w:type="paragraph" w:customStyle="1" w:styleId="520">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521">
    <w:name w:val="节 Char"/>
    <w:link w:val="517"/>
    <w:autoRedefine/>
    <w:qFormat/>
    <w:uiPriority w:val="0"/>
    <w:rPr>
      <w:rFonts w:ascii="黑体" w:hAnsi="Arial" w:eastAsia="黑体"/>
      <w:bCs/>
      <w:sz w:val="28"/>
      <w:szCs w:val="28"/>
      <w:lang w:val="zh-CN"/>
    </w:rPr>
  </w:style>
  <w:style w:type="paragraph" w:customStyle="1" w:styleId="522">
    <w:name w:val="TOC 标题2"/>
    <w:basedOn w:val="2"/>
    <w:next w:val="1"/>
    <w:autoRedefine/>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val="en-US"/>
    </w:rPr>
  </w:style>
  <w:style w:type="paragraph" w:customStyle="1" w:styleId="523">
    <w:name w:val="List Paragraph_22f55fe0-b8b4-46c4-8b8d-2a3a2a1e15d2"/>
    <w:basedOn w:val="1"/>
    <w:autoRedefine/>
    <w:qFormat/>
    <w:uiPriority w:val="34"/>
    <w:pPr>
      <w:ind w:firstLine="420" w:firstLineChars="200"/>
    </w:pPr>
    <w:rPr>
      <w:rFonts w:ascii="Calibri" w:hAnsi="Calibri"/>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1533</Words>
  <Characters>8740</Characters>
  <Lines>72</Lines>
  <Paragraphs>20</Paragraphs>
  <TotalTime>290</TotalTime>
  <ScaleCrop>false</ScaleCrop>
  <LinksUpToDate>false</LinksUpToDate>
  <CharactersWithSpaces>10253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2020-09-17T19:04:00Z</dcterms:created>
  <dc:creator>john</dc:creator>
  <cp:lastModifiedBy>唐睿</cp:lastModifiedBy>
  <cp:lastPrinted>2025-07-24T00:27:00Z</cp:lastPrinted>
  <dcterms:modified xsi:type="dcterms:W3CDTF">2025-08-01T00:31:12Z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4ED318FF83BA429A95C358246E381791_13</vt:lpwstr>
  </property>
</Properties>
</file>